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46" w:rsidRDefault="0032344C" w:rsidP="00F04785">
      <w:pPr>
        <w:pBdr>
          <w:top w:val="single" w:sz="4" w:space="1" w:color="auto"/>
          <w:left w:val="single" w:sz="4" w:space="4" w:color="auto"/>
          <w:bottom w:val="single" w:sz="4" w:space="21" w:color="auto"/>
          <w:right w:val="single" w:sz="4" w:space="4" w:color="auto"/>
        </w:pBdr>
        <w:shd w:val="clear" w:color="auto" w:fill="E3EFBB"/>
        <w:jc w:val="center"/>
        <w:rPr>
          <w:b/>
          <w:sz w:val="60"/>
          <w:szCs w:val="60"/>
        </w:rPr>
      </w:pPr>
      <w:bookmarkStart w:id="0" w:name="OLE_LINK3"/>
      <w:r>
        <w:rPr>
          <w:b/>
          <w:sz w:val="60"/>
          <w:szCs w:val="60"/>
        </w:rPr>
        <w:t>Intervention éducative</w:t>
      </w:r>
    </w:p>
    <w:p w:rsidR="00695806" w:rsidRDefault="008418FB" w:rsidP="00F04785">
      <w:pPr>
        <w:pBdr>
          <w:top w:val="single" w:sz="4" w:space="1" w:color="auto"/>
          <w:left w:val="single" w:sz="4" w:space="4" w:color="auto"/>
          <w:bottom w:val="single" w:sz="4" w:space="21" w:color="auto"/>
          <w:right w:val="single" w:sz="4" w:space="4" w:color="auto"/>
        </w:pBdr>
        <w:shd w:val="clear" w:color="auto" w:fill="E3EFBB"/>
        <w:jc w:val="center"/>
        <w:rPr>
          <w:b/>
          <w:sz w:val="40"/>
          <w:szCs w:val="40"/>
        </w:rPr>
      </w:pPr>
      <w:r w:rsidRPr="00695806">
        <w:rPr>
          <w:b/>
          <w:sz w:val="40"/>
          <w:szCs w:val="40"/>
        </w:rPr>
        <w:t>S</w:t>
      </w:r>
      <w:r w:rsidR="00695806">
        <w:rPr>
          <w:b/>
          <w:sz w:val="40"/>
          <w:szCs w:val="40"/>
        </w:rPr>
        <w:t>cience et technologie</w:t>
      </w:r>
    </w:p>
    <w:p w:rsidR="008418FB" w:rsidRPr="00695806" w:rsidRDefault="00695806" w:rsidP="00F04785">
      <w:pPr>
        <w:pBdr>
          <w:top w:val="single" w:sz="4" w:space="1" w:color="auto"/>
          <w:left w:val="single" w:sz="4" w:space="4" w:color="auto"/>
          <w:bottom w:val="single" w:sz="4" w:space="21" w:color="auto"/>
          <w:right w:val="single" w:sz="4" w:space="4" w:color="auto"/>
        </w:pBdr>
        <w:shd w:val="clear" w:color="auto" w:fill="E3EFBB"/>
        <w:jc w:val="center"/>
        <w:rPr>
          <w:b/>
          <w:sz w:val="28"/>
          <w:szCs w:val="28"/>
        </w:rPr>
      </w:pPr>
      <w:r w:rsidRPr="00695806">
        <w:rPr>
          <w:b/>
          <w:sz w:val="28"/>
          <w:szCs w:val="28"/>
        </w:rPr>
        <w:t>S</w:t>
      </w:r>
      <w:r w:rsidR="008418FB" w:rsidRPr="00695806">
        <w:rPr>
          <w:b/>
          <w:sz w:val="28"/>
          <w:szCs w:val="28"/>
        </w:rPr>
        <w:t>econdaire 2</w:t>
      </w:r>
    </w:p>
    <w:bookmarkEnd w:id="0"/>
    <w:p w:rsidR="00C05D46" w:rsidRDefault="00C05D46" w:rsidP="00F04785">
      <w:pPr>
        <w:pBdr>
          <w:top w:val="single" w:sz="4" w:space="1" w:color="auto"/>
          <w:left w:val="single" w:sz="4" w:space="4" w:color="auto"/>
          <w:bottom w:val="single" w:sz="4" w:space="21" w:color="auto"/>
          <w:right w:val="single" w:sz="4" w:space="4" w:color="auto"/>
        </w:pBdr>
        <w:shd w:val="clear" w:color="auto" w:fill="E3EFBB"/>
        <w:jc w:val="center"/>
        <w:rPr>
          <w:b/>
          <w:sz w:val="40"/>
          <w:szCs w:val="40"/>
        </w:rPr>
      </w:pPr>
    </w:p>
    <w:p w:rsidR="00695806" w:rsidRDefault="00695806" w:rsidP="00F04785">
      <w:pPr>
        <w:pBdr>
          <w:top w:val="single" w:sz="4" w:space="1" w:color="auto"/>
          <w:left w:val="single" w:sz="4" w:space="4" w:color="auto"/>
          <w:bottom w:val="single" w:sz="4" w:space="21" w:color="auto"/>
          <w:right w:val="single" w:sz="4" w:space="4" w:color="auto"/>
        </w:pBdr>
        <w:shd w:val="clear" w:color="auto" w:fill="E3EFBB"/>
        <w:jc w:val="center"/>
        <w:rPr>
          <w:b/>
          <w:sz w:val="40"/>
          <w:szCs w:val="40"/>
        </w:rPr>
      </w:pPr>
    </w:p>
    <w:p w:rsidR="00F04785" w:rsidRDefault="00F46A09" w:rsidP="00F04785">
      <w:pPr>
        <w:pBdr>
          <w:top w:val="single" w:sz="4" w:space="1" w:color="auto"/>
          <w:left w:val="single" w:sz="4" w:space="4" w:color="auto"/>
          <w:bottom w:val="single" w:sz="4" w:space="21" w:color="auto"/>
          <w:right w:val="single" w:sz="4" w:space="4" w:color="auto"/>
        </w:pBdr>
        <w:shd w:val="clear" w:color="auto" w:fill="E3EFBB"/>
        <w:jc w:val="center"/>
        <w:rPr>
          <w:b/>
          <w:sz w:val="40"/>
          <w:szCs w:val="40"/>
        </w:rPr>
      </w:pPr>
      <w:r>
        <w:rPr>
          <w:b/>
          <w:sz w:val="50"/>
          <w:szCs w:val="50"/>
        </w:rPr>
        <w:t>Les ITSS en éprouvettes</w:t>
      </w:r>
      <w:r w:rsidR="00C05D46">
        <w:rPr>
          <w:b/>
          <w:sz w:val="50"/>
          <w:szCs w:val="50"/>
        </w:rPr>
        <w:t>!</w:t>
      </w:r>
      <w:r w:rsidR="00F04785" w:rsidRPr="00F04785">
        <w:rPr>
          <w:b/>
          <w:sz w:val="40"/>
          <w:szCs w:val="40"/>
        </w:rPr>
        <w:t xml:space="preserve"> </w:t>
      </w:r>
    </w:p>
    <w:p w:rsidR="00F04785" w:rsidRDefault="00F04785" w:rsidP="00F04785">
      <w:pPr>
        <w:pBdr>
          <w:top w:val="single" w:sz="4" w:space="1" w:color="auto"/>
          <w:left w:val="single" w:sz="4" w:space="4" w:color="auto"/>
          <w:bottom w:val="single" w:sz="4" w:space="21" w:color="auto"/>
          <w:right w:val="single" w:sz="4" w:space="4" w:color="auto"/>
        </w:pBdr>
        <w:shd w:val="clear" w:color="auto" w:fill="E3EFBB"/>
        <w:jc w:val="center"/>
        <w:rPr>
          <w:b/>
          <w:sz w:val="40"/>
          <w:szCs w:val="40"/>
        </w:rPr>
      </w:pPr>
    </w:p>
    <w:p w:rsidR="00F04785" w:rsidRPr="0074342A" w:rsidRDefault="00F04785" w:rsidP="00F04785">
      <w:pPr>
        <w:pBdr>
          <w:top w:val="single" w:sz="4" w:space="1" w:color="auto"/>
          <w:left w:val="single" w:sz="4" w:space="4" w:color="auto"/>
          <w:bottom w:val="single" w:sz="4" w:space="21" w:color="auto"/>
          <w:right w:val="single" w:sz="4" w:space="4" w:color="auto"/>
        </w:pBdr>
        <w:shd w:val="clear" w:color="auto" w:fill="E3EFBB"/>
        <w:jc w:val="center"/>
        <w:rPr>
          <w:b/>
          <w:sz w:val="40"/>
          <w:szCs w:val="40"/>
        </w:rPr>
      </w:pPr>
      <w:r>
        <w:rPr>
          <w:b/>
          <w:sz w:val="40"/>
          <w:szCs w:val="40"/>
        </w:rPr>
        <w:t>Guide</w:t>
      </w:r>
      <w:r w:rsidRPr="0074342A">
        <w:rPr>
          <w:b/>
          <w:sz w:val="40"/>
          <w:szCs w:val="40"/>
        </w:rPr>
        <w:t xml:space="preserve"> de l’enseignant</w:t>
      </w:r>
    </w:p>
    <w:p w:rsidR="00C05D46" w:rsidRPr="0074342A" w:rsidRDefault="00C05D46" w:rsidP="00F04785">
      <w:pPr>
        <w:pBdr>
          <w:top w:val="single" w:sz="4" w:space="1" w:color="auto"/>
          <w:left w:val="single" w:sz="4" w:space="4" w:color="auto"/>
          <w:bottom w:val="single" w:sz="4" w:space="21" w:color="auto"/>
          <w:right w:val="single" w:sz="4" w:space="4" w:color="auto"/>
        </w:pBdr>
        <w:shd w:val="clear" w:color="auto" w:fill="E3EFBB"/>
        <w:jc w:val="center"/>
        <w:rPr>
          <w:b/>
          <w:sz w:val="50"/>
          <w:szCs w:val="50"/>
        </w:rPr>
      </w:pPr>
    </w:p>
    <w:p w:rsidR="00C05D46" w:rsidRDefault="00C05D46" w:rsidP="00F04785">
      <w:pPr>
        <w:pBdr>
          <w:top w:val="single" w:sz="4" w:space="1" w:color="auto"/>
          <w:left w:val="single" w:sz="4" w:space="4" w:color="auto"/>
          <w:bottom w:val="single" w:sz="4" w:space="21" w:color="auto"/>
          <w:right w:val="single" w:sz="4" w:space="4" w:color="auto"/>
        </w:pBdr>
        <w:shd w:val="clear" w:color="auto" w:fill="E3EFBB"/>
        <w:jc w:val="center"/>
      </w:pPr>
      <w:r w:rsidRPr="009B0574">
        <w:rPr>
          <w:noProof/>
        </w:rPr>
        <w:drawing>
          <wp:inline distT="0" distB="0" distL="0" distR="0" wp14:anchorId="461A5B36" wp14:editId="7C29FBBB">
            <wp:extent cx="4257675" cy="2929615"/>
            <wp:effectExtent l="0" t="0" r="0" b="4445"/>
            <wp:docPr id="1027" name="Picture 3" descr="H:\ITSS en dessin\Photo de fam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H:\ITSS en dessin\Photo de famil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1259" cy="2932081"/>
                    </a:xfrm>
                    <a:prstGeom prst="rect">
                      <a:avLst/>
                    </a:prstGeom>
                    <a:noFill/>
                    <a:extLst/>
                  </pic:spPr>
                </pic:pic>
              </a:graphicData>
            </a:graphic>
          </wp:inline>
        </w:drawing>
      </w:r>
    </w:p>
    <w:p w:rsidR="00695806" w:rsidRDefault="00695806" w:rsidP="00F04785">
      <w:pPr>
        <w:pBdr>
          <w:top w:val="single" w:sz="4" w:space="1" w:color="auto"/>
          <w:left w:val="single" w:sz="4" w:space="4" w:color="auto"/>
          <w:bottom w:val="single" w:sz="4" w:space="21" w:color="auto"/>
          <w:right w:val="single" w:sz="4" w:space="4" w:color="auto"/>
        </w:pBdr>
        <w:shd w:val="clear" w:color="auto" w:fill="E3EFBB"/>
        <w:jc w:val="center"/>
        <w:rPr>
          <w:b/>
          <w:i/>
          <w:sz w:val="28"/>
          <w:szCs w:val="28"/>
        </w:rPr>
      </w:pPr>
    </w:p>
    <w:p w:rsidR="008418FB" w:rsidRPr="00695806" w:rsidRDefault="008418FB" w:rsidP="00F04785">
      <w:pPr>
        <w:pBdr>
          <w:top w:val="single" w:sz="4" w:space="1" w:color="auto"/>
          <w:left w:val="single" w:sz="4" w:space="4" w:color="auto"/>
          <w:bottom w:val="single" w:sz="4" w:space="21" w:color="auto"/>
          <w:right w:val="single" w:sz="4" w:space="4" w:color="auto"/>
        </w:pBdr>
        <w:shd w:val="clear" w:color="auto" w:fill="E3EFBB"/>
        <w:jc w:val="center"/>
        <w:rPr>
          <w:b/>
          <w:i/>
          <w:sz w:val="28"/>
          <w:szCs w:val="28"/>
        </w:rPr>
      </w:pPr>
      <w:r w:rsidRPr="00695806">
        <w:rPr>
          <w:b/>
          <w:i/>
          <w:sz w:val="28"/>
          <w:szCs w:val="28"/>
        </w:rPr>
        <w:t>Éducation à la sexualité</w:t>
      </w:r>
    </w:p>
    <w:p w:rsidR="00F04785" w:rsidRDefault="00F04785" w:rsidP="00F04785">
      <w:pPr>
        <w:pBdr>
          <w:top w:val="single" w:sz="4" w:space="1" w:color="auto"/>
          <w:left w:val="single" w:sz="4" w:space="4" w:color="auto"/>
          <w:bottom w:val="single" w:sz="4" w:space="21" w:color="auto"/>
          <w:right w:val="single" w:sz="4" w:space="4" w:color="auto"/>
        </w:pBdr>
        <w:shd w:val="clear" w:color="auto" w:fill="E3EFBB"/>
        <w:jc w:val="center"/>
        <w:rPr>
          <w:b/>
          <w:i/>
          <w:sz w:val="28"/>
          <w:szCs w:val="28"/>
        </w:rPr>
      </w:pPr>
    </w:p>
    <w:p w:rsidR="002636AF" w:rsidRPr="00AD6509" w:rsidRDefault="002636AF" w:rsidP="002636AF">
      <w:pPr>
        <w:jc w:val="both"/>
        <w:rPr>
          <w:b/>
          <w:sz w:val="34"/>
          <w:szCs w:val="34"/>
        </w:rPr>
      </w:pPr>
      <w:r w:rsidRPr="00AD6509">
        <w:rPr>
          <w:b/>
          <w:sz w:val="34"/>
          <w:szCs w:val="34"/>
        </w:rPr>
        <w:lastRenderedPageBreak/>
        <w:t>Conception et rédaction</w:t>
      </w:r>
    </w:p>
    <w:p w:rsidR="002636AF" w:rsidRPr="00AD6509" w:rsidRDefault="002636AF" w:rsidP="002636AF">
      <w:pPr>
        <w:jc w:val="both"/>
      </w:pPr>
      <w:smartTag w:uri="urn:schemas-microsoft-com:office:smarttags" w:element="PersonName">
        <w:smartTagPr>
          <w:attr w:name="ProductID" w:val="Marie-Élaine de Tilly"/>
        </w:smartTagPr>
        <w:r w:rsidRPr="00AD6509">
          <w:t>Marie-Élaine de Tilly</w:t>
        </w:r>
      </w:smartTag>
      <w:r w:rsidRPr="00AD6509">
        <w:t>, sexologue pour le projet É.R.O.S. volet II</w:t>
      </w:r>
    </w:p>
    <w:p w:rsidR="002636AF" w:rsidRDefault="002636AF" w:rsidP="00270D00"/>
    <w:p w:rsidR="002636AF" w:rsidRPr="00AD6509" w:rsidRDefault="002636AF" w:rsidP="002636AF">
      <w:pPr>
        <w:jc w:val="both"/>
        <w:rPr>
          <w:b/>
          <w:sz w:val="34"/>
          <w:szCs w:val="34"/>
        </w:rPr>
      </w:pPr>
      <w:r w:rsidRPr="00AD6509">
        <w:rPr>
          <w:b/>
          <w:sz w:val="34"/>
          <w:szCs w:val="34"/>
        </w:rPr>
        <w:t>Collaboration au développement</w:t>
      </w:r>
    </w:p>
    <w:p w:rsidR="002636AF" w:rsidRPr="00AD6509" w:rsidRDefault="002636AF" w:rsidP="002636AF">
      <w:pPr>
        <w:jc w:val="both"/>
      </w:pPr>
      <w:r>
        <w:t xml:space="preserve">Marie-Andrée </w:t>
      </w:r>
      <w:r w:rsidRPr="00C84D91">
        <w:t xml:space="preserve">Bossé, </w:t>
      </w:r>
      <w:r w:rsidR="00674704" w:rsidRPr="00C84D91">
        <w:t xml:space="preserve">sexologue et </w:t>
      </w:r>
      <w:r>
        <w:t>a</w:t>
      </w:r>
      <w:r w:rsidRPr="00AD6509">
        <w:t>gente de planification, de programmation et de recherche, Direction de santé publique, Agence de la santé et des services sociaux de Lanaudière</w:t>
      </w:r>
    </w:p>
    <w:p w:rsidR="002636AF" w:rsidRPr="00AD6509" w:rsidRDefault="002636AF" w:rsidP="002636AF">
      <w:pPr>
        <w:jc w:val="both"/>
      </w:pPr>
      <w:r w:rsidRPr="00AD6509">
        <w:t xml:space="preserve">Stéphanie Houle, </w:t>
      </w:r>
      <w:r w:rsidR="00674704">
        <w:t xml:space="preserve">sexologue et </w:t>
      </w:r>
      <w:r w:rsidRPr="00AD6509">
        <w:t>conseillère pédagogiqu</w:t>
      </w:r>
      <w:r>
        <w:t>e en éducation à la sexualité, C</w:t>
      </w:r>
      <w:r w:rsidRPr="00AD6509">
        <w:t>ommission scolaire des Affluents</w:t>
      </w:r>
    </w:p>
    <w:p w:rsidR="002636AF" w:rsidRDefault="002636AF" w:rsidP="002636AF">
      <w:pPr>
        <w:jc w:val="both"/>
      </w:pPr>
      <w:proofErr w:type="spellStart"/>
      <w:r w:rsidRPr="00AD6509">
        <w:t>Phylippe</w:t>
      </w:r>
      <w:proofErr w:type="spellEnd"/>
      <w:r>
        <w:t xml:space="preserve"> </w:t>
      </w:r>
      <w:proofErr w:type="spellStart"/>
      <w:r w:rsidRPr="00AD6509">
        <w:t>Laurendeau</w:t>
      </w:r>
      <w:proofErr w:type="spellEnd"/>
      <w:r w:rsidRPr="00AD6509">
        <w:t>, conseiller pédagogique en science</w:t>
      </w:r>
      <w:r>
        <w:t xml:space="preserve"> et technologie au secondaire, C</w:t>
      </w:r>
      <w:r w:rsidRPr="00AD6509">
        <w:t>ommission scolaire des Samares</w:t>
      </w:r>
    </w:p>
    <w:p w:rsidR="002636AF" w:rsidRDefault="002636AF" w:rsidP="002636AF"/>
    <w:p w:rsidR="002636AF" w:rsidRPr="00150F68" w:rsidRDefault="002636AF" w:rsidP="002636AF">
      <w:pPr>
        <w:jc w:val="both"/>
        <w:rPr>
          <w:b/>
          <w:sz w:val="34"/>
          <w:szCs w:val="34"/>
        </w:rPr>
      </w:pPr>
      <w:r w:rsidRPr="00150F68">
        <w:rPr>
          <w:b/>
          <w:sz w:val="34"/>
          <w:szCs w:val="34"/>
        </w:rPr>
        <w:t>Expérimentation</w:t>
      </w:r>
    </w:p>
    <w:p w:rsidR="00C05D46" w:rsidRDefault="00C05D46" w:rsidP="00934489">
      <w:pPr>
        <w:jc w:val="both"/>
      </w:pPr>
      <w:r>
        <w:t>Guy Picard, enseignant en science et technologie, École secondaire Érablière</w:t>
      </w:r>
      <w:r w:rsidR="004C4080">
        <w:t>, C</w:t>
      </w:r>
      <w:r w:rsidR="004C4080" w:rsidRPr="00AD6509">
        <w:t>ommission scolaire des Samares</w:t>
      </w:r>
    </w:p>
    <w:p w:rsidR="00C05D46" w:rsidRPr="00AD6509" w:rsidRDefault="00C05D46" w:rsidP="00934489">
      <w:pPr>
        <w:jc w:val="both"/>
      </w:pPr>
      <w:r>
        <w:t xml:space="preserve">Sabrina Tessier, enseignante en science et technologie, École secondaire </w:t>
      </w:r>
      <w:proofErr w:type="spellStart"/>
      <w:r>
        <w:t>Bermon</w:t>
      </w:r>
      <w:proofErr w:type="spellEnd"/>
      <w:r w:rsidR="004C4080">
        <w:t>, C</w:t>
      </w:r>
      <w:r w:rsidR="004C4080" w:rsidRPr="00AD6509">
        <w:t>ommission scolaire des Samares</w:t>
      </w:r>
    </w:p>
    <w:p w:rsidR="005D10D7" w:rsidRPr="005D10D7" w:rsidRDefault="005D10D7" w:rsidP="002636AF">
      <w:pPr>
        <w:rPr>
          <w:b/>
        </w:rPr>
      </w:pPr>
    </w:p>
    <w:p w:rsidR="00E51FE0" w:rsidRPr="00150F68" w:rsidRDefault="00E51FE0" w:rsidP="00E51FE0">
      <w:pPr>
        <w:jc w:val="both"/>
        <w:rPr>
          <w:b/>
          <w:sz w:val="34"/>
          <w:szCs w:val="34"/>
        </w:rPr>
      </w:pPr>
      <w:r>
        <w:rPr>
          <w:b/>
          <w:sz w:val="34"/>
          <w:szCs w:val="34"/>
        </w:rPr>
        <w:t>Validation</w:t>
      </w:r>
    </w:p>
    <w:p w:rsidR="0015271B" w:rsidRDefault="0015271B" w:rsidP="002040A0">
      <w:pPr>
        <w:jc w:val="both"/>
        <w:rPr>
          <w:rFonts w:ascii="Arial" w:hAnsi="Arial" w:cs="Arial"/>
          <w:sz w:val="20"/>
          <w:szCs w:val="20"/>
        </w:rPr>
      </w:pPr>
      <w:r w:rsidRPr="0015271B">
        <w:t xml:space="preserve">Carole Marchand </w:t>
      </w:r>
      <w:proofErr w:type="spellStart"/>
      <w:r w:rsidR="002040A0" w:rsidRPr="0015271B">
        <w:t>Coutu</w:t>
      </w:r>
      <w:proofErr w:type="spellEnd"/>
      <w:r w:rsidR="002040A0" w:rsidRPr="0015271B">
        <w:t>,</w:t>
      </w:r>
      <w:r w:rsidRPr="0015271B">
        <w:t xml:space="preserve"> </w:t>
      </w:r>
      <w:r w:rsidRPr="0015271B">
        <w:rPr>
          <w:rFonts w:ascii="Arial" w:hAnsi="Arial" w:cs="Arial"/>
          <w:sz w:val="20"/>
          <w:szCs w:val="20"/>
        </w:rPr>
        <w:t>conseillère en soins infirmiers, équipe des maladies infectieuses, direction de Santé publique, Agence de santé et des serv</w:t>
      </w:r>
      <w:r w:rsidR="00934489">
        <w:rPr>
          <w:rFonts w:ascii="Arial" w:hAnsi="Arial" w:cs="Arial"/>
          <w:sz w:val="20"/>
          <w:szCs w:val="20"/>
        </w:rPr>
        <w:t>ices sociaux de Lanaudière</w:t>
      </w:r>
    </w:p>
    <w:p w:rsidR="00012EED" w:rsidRPr="00E51FE0" w:rsidRDefault="00E51FE0" w:rsidP="00012EED">
      <w:r w:rsidRPr="00E51FE0">
        <w:t>Jonathan Richer, conseiller pédagogique en science et technologie au secondaire, Commission scolaire des Affluents</w:t>
      </w:r>
    </w:p>
    <w:p w:rsidR="008418FB" w:rsidRPr="00AD6509" w:rsidRDefault="002040A0" w:rsidP="008418FB">
      <w:pPr>
        <w:jc w:val="both"/>
      </w:pPr>
      <w:r w:rsidRPr="0015271B">
        <w:t>François Tremblay,</w:t>
      </w:r>
      <w:r>
        <w:t xml:space="preserve"> </w:t>
      </w:r>
      <w:r w:rsidR="008418FB">
        <w:t>a</w:t>
      </w:r>
      <w:r w:rsidR="008418FB" w:rsidRPr="00AD6509">
        <w:t>gent de planification, de programmation et de recherche, Direction de santé publique, Agence de la santé et des services sociaux de Lanaudière</w:t>
      </w:r>
    </w:p>
    <w:p w:rsidR="00611E87" w:rsidRDefault="00611E87" w:rsidP="00611E87">
      <w:pPr>
        <w:rPr>
          <w:b/>
          <w:sz w:val="34"/>
          <w:szCs w:val="34"/>
        </w:rPr>
      </w:pPr>
    </w:p>
    <w:p w:rsidR="00611E87" w:rsidRPr="008C10C1" w:rsidRDefault="00611E87" w:rsidP="00611E87">
      <w:r w:rsidRPr="008C10C1">
        <w:rPr>
          <w:b/>
          <w:sz w:val="34"/>
          <w:szCs w:val="34"/>
        </w:rPr>
        <w:t xml:space="preserve">Révision linguistique </w:t>
      </w:r>
      <w:r w:rsidRPr="008C10C1">
        <w:rPr>
          <w:b/>
          <w:sz w:val="34"/>
          <w:szCs w:val="34"/>
        </w:rPr>
        <w:br/>
      </w:r>
      <w:r>
        <w:t xml:space="preserve">Services éducatifs de la </w:t>
      </w:r>
      <w:r w:rsidRPr="008C10C1">
        <w:t>Commission scolaire des Samares</w:t>
      </w:r>
    </w:p>
    <w:p w:rsidR="00012EED" w:rsidRPr="00270D00" w:rsidRDefault="00012EED" w:rsidP="00012EED">
      <w:pPr>
        <w:rPr>
          <w:i/>
        </w:rPr>
      </w:pPr>
    </w:p>
    <w:p w:rsidR="00012EED" w:rsidRDefault="00012EED" w:rsidP="00012EED">
      <w:r>
        <w:rPr>
          <w:noProof/>
        </w:rPr>
        <w:drawing>
          <wp:anchor distT="0" distB="0" distL="114300" distR="114300" simplePos="0" relativeHeight="251660288" behindDoc="1" locked="0" layoutInCell="1" allowOverlap="1" wp14:anchorId="17F44896" wp14:editId="11915A2B">
            <wp:simplePos x="0" y="0"/>
            <wp:positionH relativeFrom="column">
              <wp:posOffset>-4445</wp:posOffset>
            </wp:positionH>
            <wp:positionV relativeFrom="paragraph">
              <wp:posOffset>302895</wp:posOffset>
            </wp:positionV>
            <wp:extent cx="2674620" cy="771525"/>
            <wp:effectExtent l="0" t="0" r="0" b="9525"/>
            <wp:wrapThrough wrapText="bothSides">
              <wp:wrapPolygon edited="0">
                <wp:start x="0" y="0"/>
                <wp:lineTo x="0" y="21333"/>
                <wp:lineTo x="21385" y="21333"/>
                <wp:lineTo x="21385" y="0"/>
                <wp:lineTo x="0" y="0"/>
              </wp:wrapPolygon>
            </wp:wrapThrough>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4620" cy="771525"/>
                    </a:xfrm>
                    <a:prstGeom prst="rect">
                      <a:avLst/>
                    </a:prstGeom>
                    <a:noFill/>
                    <a:ln>
                      <a:noFill/>
                    </a:ln>
                  </pic:spPr>
                </pic:pic>
              </a:graphicData>
            </a:graphic>
          </wp:anchor>
        </w:drawing>
      </w:r>
      <w:r w:rsidR="00DD20D7">
        <w:t>©2014</w:t>
      </w:r>
      <w:r>
        <w:t xml:space="preserve">, Projet É.R.O.S. </w:t>
      </w:r>
    </w:p>
    <w:p w:rsidR="00AA01A6" w:rsidRDefault="00012EED" w:rsidP="00DD20D7">
      <w:pPr>
        <w:widowControl w:val="0"/>
        <w:jc w:val="both"/>
        <w:rPr>
          <w:sz w:val="14"/>
          <w:szCs w:val="14"/>
        </w:rPr>
      </w:pPr>
      <w:r w:rsidRPr="00D007D9">
        <w:rPr>
          <w:sz w:val="14"/>
          <w:szCs w:val="14"/>
        </w:rPr>
        <w:t xml:space="preserve">Le </w:t>
      </w:r>
      <w:r w:rsidRPr="004A3222">
        <w:rPr>
          <w:sz w:val="14"/>
          <w:szCs w:val="14"/>
        </w:rPr>
        <w:t>Projet É.R.O.S. volet 2, piloté par Le Néo, est rendu possible grâce à l’aide financière du Fonds régional d’investissement jeunesse, en collaboration avec le Forum jeunesse Lanaudière et la Conférence régionale des élu</w:t>
      </w:r>
      <w:r w:rsidR="007C477A">
        <w:rPr>
          <w:sz w:val="14"/>
          <w:szCs w:val="14"/>
        </w:rPr>
        <w:t>s</w:t>
      </w:r>
      <w:r w:rsidRPr="004A3222">
        <w:rPr>
          <w:sz w:val="14"/>
          <w:szCs w:val="14"/>
        </w:rPr>
        <w:t>(es)</w:t>
      </w:r>
      <w:r w:rsidR="00584D97">
        <w:rPr>
          <w:sz w:val="14"/>
          <w:szCs w:val="14"/>
        </w:rPr>
        <w:t xml:space="preserve"> </w:t>
      </w:r>
      <w:r w:rsidRPr="004A3222">
        <w:rPr>
          <w:sz w:val="14"/>
          <w:szCs w:val="14"/>
        </w:rPr>
        <w:t>Lanaudière, et à l’appui financier du Cégep régional de Lanaudière à Terrebonne. Il est r</w:t>
      </w:r>
      <w:r w:rsidR="00D474F5">
        <w:rPr>
          <w:sz w:val="14"/>
          <w:szCs w:val="14"/>
        </w:rPr>
        <w:t>éalisé en partenariat avec les C</w:t>
      </w:r>
      <w:r w:rsidRPr="004A3222">
        <w:rPr>
          <w:sz w:val="14"/>
          <w:szCs w:val="14"/>
        </w:rPr>
        <w:t xml:space="preserve">ommissions scolaires des Affluents et des Samares ainsi que le Centre de santé et de services sociaux </w:t>
      </w:r>
      <w:r>
        <w:rPr>
          <w:sz w:val="14"/>
          <w:szCs w:val="14"/>
        </w:rPr>
        <w:t xml:space="preserve">du </w:t>
      </w:r>
      <w:r w:rsidRPr="004A3222">
        <w:rPr>
          <w:sz w:val="14"/>
          <w:szCs w:val="14"/>
        </w:rPr>
        <w:t>Sud de Lanaudière</w:t>
      </w:r>
      <w:r>
        <w:rPr>
          <w:sz w:val="14"/>
          <w:szCs w:val="14"/>
        </w:rPr>
        <w:t>.</w:t>
      </w:r>
    </w:p>
    <w:p w:rsidR="00AA01A6" w:rsidRDefault="0032344C" w:rsidP="004E1189">
      <w:pPr>
        <w:spacing w:after="0" w:line="240" w:lineRule="auto"/>
        <w:jc w:val="center"/>
        <w:rPr>
          <w:rFonts w:ascii="Berlin Sans FB Demi" w:hAnsi="Berlin Sans FB Demi"/>
          <w:b/>
          <w:sz w:val="52"/>
          <w:szCs w:val="52"/>
          <w:u w:val="single"/>
        </w:rPr>
      </w:pPr>
      <w:r>
        <w:rPr>
          <w:rFonts w:ascii="Berlin Sans FB Demi" w:hAnsi="Berlin Sans FB Demi"/>
          <w:b/>
          <w:sz w:val="52"/>
          <w:szCs w:val="52"/>
          <w:u w:val="single"/>
        </w:rPr>
        <w:lastRenderedPageBreak/>
        <w:t>Intervention éducative</w:t>
      </w:r>
    </w:p>
    <w:p w:rsidR="004E1189" w:rsidRPr="004E1189" w:rsidRDefault="004E1189" w:rsidP="004E1189">
      <w:pPr>
        <w:spacing w:after="0" w:line="240" w:lineRule="auto"/>
        <w:jc w:val="center"/>
        <w:rPr>
          <w:rFonts w:ascii="Berlin Sans FB Demi" w:hAnsi="Berlin Sans FB Demi"/>
          <w:b/>
          <w:sz w:val="28"/>
          <w:szCs w:val="28"/>
          <w:u w:val="single"/>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10456"/>
      </w:tblGrid>
      <w:tr w:rsidR="00A168B1" w:rsidRPr="000E66DC" w:rsidTr="00AA01A6">
        <w:tc>
          <w:tcPr>
            <w:tcW w:w="10456" w:type="dxa"/>
            <w:shd w:val="clear" w:color="auto" w:fill="ACD03A"/>
          </w:tcPr>
          <w:p w:rsidR="00A168B1" w:rsidRPr="000E66DC" w:rsidRDefault="007A3709" w:rsidP="004E1189">
            <w:pPr>
              <w:spacing w:after="0" w:line="240" w:lineRule="auto"/>
              <w:jc w:val="center"/>
              <w:rPr>
                <w:b/>
                <w:sz w:val="20"/>
                <w:szCs w:val="20"/>
              </w:rPr>
            </w:pPr>
            <w:r>
              <w:rPr>
                <w:b/>
                <w:sz w:val="20"/>
                <w:szCs w:val="20"/>
              </w:rPr>
              <w:t>RÉSUMÉ</w:t>
            </w:r>
          </w:p>
        </w:tc>
      </w:tr>
      <w:tr w:rsidR="00A168B1" w:rsidRPr="000E66DC" w:rsidTr="00AA01A6">
        <w:tc>
          <w:tcPr>
            <w:tcW w:w="10456" w:type="dxa"/>
          </w:tcPr>
          <w:p w:rsidR="00A168B1" w:rsidRPr="000E66DC" w:rsidRDefault="00A168B1" w:rsidP="004E1189">
            <w:pPr>
              <w:spacing w:after="0" w:line="240" w:lineRule="auto"/>
              <w:rPr>
                <w:b/>
                <w:sz w:val="20"/>
                <w:szCs w:val="20"/>
              </w:rPr>
            </w:pPr>
            <w:r w:rsidRPr="000E66DC">
              <w:rPr>
                <w:b/>
                <w:sz w:val="20"/>
                <w:szCs w:val="20"/>
              </w:rPr>
              <w:t>Description :</w:t>
            </w:r>
          </w:p>
          <w:p w:rsidR="000A4A36" w:rsidRPr="000E66DC" w:rsidRDefault="00C05D46" w:rsidP="008961C4">
            <w:pPr>
              <w:spacing w:after="0" w:line="240" w:lineRule="auto"/>
              <w:jc w:val="both"/>
              <w:rPr>
                <w:sz w:val="20"/>
                <w:szCs w:val="20"/>
              </w:rPr>
            </w:pPr>
            <w:r w:rsidRPr="003A054D">
              <w:rPr>
                <w:sz w:val="20"/>
                <w:szCs w:val="20"/>
              </w:rPr>
              <w:t>Les élèves aborderont le thème des infections transmissibles sexuellement et par le sang (ITSS). En équipe</w:t>
            </w:r>
            <w:r>
              <w:rPr>
                <w:sz w:val="20"/>
                <w:szCs w:val="20"/>
              </w:rPr>
              <w:t xml:space="preserve"> et à partir d’indices</w:t>
            </w:r>
            <w:r w:rsidRPr="003A054D">
              <w:rPr>
                <w:sz w:val="20"/>
                <w:szCs w:val="20"/>
              </w:rPr>
              <w:t>, les élèves devront</w:t>
            </w:r>
            <w:r>
              <w:rPr>
                <w:sz w:val="20"/>
                <w:szCs w:val="20"/>
              </w:rPr>
              <w:t xml:space="preserve"> identifier </w:t>
            </w:r>
            <w:r w:rsidR="008961C4">
              <w:rPr>
                <w:sz w:val="20"/>
                <w:szCs w:val="20"/>
              </w:rPr>
              <w:t xml:space="preserve">les </w:t>
            </w:r>
            <w:r w:rsidRPr="003A054D">
              <w:rPr>
                <w:sz w:val="20"/>
                <w:szCs w:val="20"/>
              </w:rPr>
              <w:t>ITSS décrite</w:t>
            </w:r>
            <w:r w:rsidR="008961C4">
              <w:rPr>
                <w:sz w:val="20"/>
                <w:szCs w:val="20"/>
              </w:rPr>
              <w:t>s</w:t>
            </w:r>
            <w:r w:rsidRPr="003A054D">
              <w:rPr>
                <w:sz w:val="20"/>
                <w:szCs w:val="20"/>
              </w:rPr>
              <w:t xml:space="preserve">. Une synthèse leur permettra de connaître les faits généraux à propos </w:t>
            </w:r>
            <w:r w:rsidR="008961C4">
              <w:rPr>
                <w:sz w:val="20"/>
                <w:szCs w:val="20"/>
              </w:rPr>
              <w:t xml:space="preserve">des ITSS et de défaire certaines fausses croyances </w:t>
            </w:r>
            <w:r w:rsidRPr="003A054D">
              <w:rPr>
                <w:sz w:val="20"/>
                <w:szCs w:val="20"/>
              </w:rPr>
              <w:t xml:space="preserve">les entourant. Par la suite, une simulation permettra d’illustrer une propagation des ITSS, alors que la réflexion personnelle permettra d’identifier les comportements pour éviter </w:t>
            </w:r>
            <w:r w:rsidR="008961C4">
              <w:rPr>
                <w:sz w:val="20"/>
                <w:szCs w:val="20"/>
              </w:rPr>
              <w:t>de contracter</w:t>
            </w:r>
            <w:r w:rsidRPr="003A054D">
              <w:rPr>
                <w:sz w:val="20"/>
                <w:szCs w:val="20"/>
              </w:rPr>
              <w:t xml:space="preserve"> les ITSS. </w:t>
            </w:r>
          </w:p>
        </w:tc>
      </w:tr>
      <w:tr w:rsidR="00A168B1" w:rsidRPr="000E66DC" w:rsidTr="00AA01A6">
        <w:tc>
          <w:tcPr>
            <w:tcW w:w="10456" w:type="dxa"/>
          </w:tcPr>
          <w:p w:rsidR="00A168B1" w:rsidRPr="000E66DC" w:rsidRDefault="00A168B1" w:rsidP="004E1189">
            <w:pPr>
              <w:spacing w:after="0" w:line="240" w:lineRule="auto"/>
              <w:rPr>
                <w:b/>
                <w:sz w:val="20"/>
                <w:szCs w:val="20"/>
              </w:rPr>
            </w:pPr>
            <w:r w:rsidRPr="000E66DC">
              <w:rPr>
                <w:b/>
                <w:sz w:val="20"/>
                <w:szCs w:val="20"/>
              </w:rPr>
              <w:t xml:space="preserve">Durée : </w:t>
            </w:r>
          </w:p>
          <w:p w:rsidR="00A168B1" w:rsidRPr="000E66DC" w:rsidRDefault="00C05D46" w:rsidP="004E1189">
            <w:pPr>
              <w:spacing w:after="0" w:line="240" w:lineRule="auto"/>
              <w:rPr>
                <w:sz w:val="20"/>
                <w:szCs w:val="20"/>
              </w:rPr>
            </w:pPr>
            <w:r w:rsidRPr="00BC1EE8">
              <w:rPr>
                <w:sz w:val="20"/>
                <w:szCs w:val="20"/>
              </w:rPr>
              <w:t>Deux périodes de 75 minutes</w:t>
            </w:r>
          </w:p>
        </w:tc>
      </w:tr>
    </w:tbl>
    <w:p w:rsidR="00452DDF" w:rsidRDefault="00452DDF" w:rsidP="004E1189">
      <w:pPr>
        <w:spacing w:after="0" w:line="240" w:lineRule="auto"/>
        <w:jc w:val="center"/>
      </w:pPr>
    </w:p>
    <w:tbl>
      <w:tblPr>
        <w:tblW w:w="10456" w:type="dxa"/>
        <w:tblBorders>
          <w:top w:val="single" w:sz="18" w:space="0" w:color="000000"/>
          <w:left w:val="single" w:sz="18" w:space="0" w:color="000000"/>
          <w:bottom w:val="single" w:sz="18" w:space="0" w:color="000000"/>
          <w:right w:val="single" w:sz="18" w:space="0" w:color="000000"/>
        </w:tblBorders>
        <w:tblLook w:val="00A0" w:firstRow="1" w:lastRow="0" w:firstColumn="1" w:lastColumn="0" w:noHBand="0" w:noVBand="0"/>
      </w:tblPr>
      <w:tblGrid>
        <w:gridCol w:w="5070"/>
        <w:gridCol w:w="5386"/>
      </w:tblGrid>
      <w:tr w:rsidR="005026F2" w:rsidRPr="000E66DC" w:rsidTr="00645BC8">
        <w:tc>
          <w:tcPr>
            <w:tcW w:w="10456" w:type="dxa"/>
            <w:gridSpan w:val="2"/>
            <w:tcBorders>
              <w:top w:val="single" w:sz="18" w:space="0" w:color="000000"/>
              <w:bottom w:val="single" w:sz="18" w:space="0" w:color="000000"/>
            </w:tcBorders>
            <w:shd w:val="clear" w:color="auto" w:fill="ACD03A"/>
          </w:tcPr>
          <w:p w:rsidR="005026F2" w:rsidRPr="000E66DC" w:rsidRDefault="005026F2" w:rsidP="004E1189">
            <w:pPr>
              <w:spacing w:after="0" w:line="240" w:lineRule="auto"/>
              <w:jc w:val="center"/>
              <w:rPr>
                <w:b/>
                <w:sz w:val="20"/>
                <w:szCs w:val="20"/>
              </w:rPr>
            </w:pPr>
            <w:r w:rsidRPr="000E66DC">
              <w:rPr>
                <w:b/>
                <w:sz w:val="20"/>
                <w:szCs w:val="20"/>
              </w:rPr>
              <w:t>ÉLÉMENTS DU PROGRAMME DE FORMATION CIBLÉS</w:t>
            </w:r>
          </w:p>
        </w:tc>
      </w:tr>
      <w:tr w:rsidR="005026F2" w:rsidRPr="000E66DC" w:rsidTr="00645BC8">
        <w:tc>
          <w:tcPr>
            <w:tcW w:w="10456" w:type="dxa"/>
            <w:gridSpan w:val="2"/>
            <w:tcBorders>
              <w:top w:val="single" w:sz="18" w:space="0" w:color="000000"/>
              <w:bottom w:val="single" w:sz="18" w:space="0" w:color="auto"/>
            </w:tcBorders>
            <w:shd w:val="clear" w:color="auto" w:fill="ACD03A"/>
          </w:tcPr>
          <w:p w:rsidR="005026F2" w:rsidRPr="000E66DC" w:rsidRDefault="002636AF" w:rsidP="007C477A">
            <w:pPr>
              <w:spacing w:after="0" w:line="240" w:lineRule="auto"/>
              <w:jc w:val="center"/>
              <w:rPr>
                <w:b/>
                <w:sz w:val="20"/>
                <w:szCs w:val="20"/>
              </w:rPr>
            </w:pPr>
            <w:r w:rsidRPr="00CC14AC">
              <w:rPr>
                <w:b/>
                <w:sz w:val="20"/>
                <w:szCs w:val="20"/>
              </w:rPr>
              <w:t>SCI</w:t>
            </w:r>
            <w:r>
              <w:rPr>
                <w:b/>
                <w:sz w:val="20"/>
                <w:szCs w:val="20"/>
              </w:rPr>
              <w:t xml:space="preserve">ENCE ET TECHNOLOGIE SECONDAIRE </w:t>
            </w:r>
            <w:r w:rsidR="007C477A">
              <w:rPr>
                <w:b/>
                <w:sz w:val="20"/>
                <w:szCs w:val="20"/>
              </w:rPr>
              <w:t>2</w:t>
            </w:r>
          </w:p>
        </w:tc>
      </w:tr>
      <w:tr w:rsidR="005026F2" w:rsidRPr="000E66DC" w:rsidTr="00645BC8">
        <w:tc>
          <w:tcPr>
            <w:tcW w:w="5070" w:type="dxa"/>
            <w:tcBorders>
              <w:top w:val="single" w:sz="18" w:space="0" w:color="auto"/>
              <w:left w:val="single" w:sz="18" w:space="0" w:color="auto"/>
              <w:bottom w:val="nil"/>
              <w:right w:val="nil"/>
            </w:tcBorders>
            <w:shd w:val="clear" w:color="auto" w:fill="DDECAE"/>
          </w:tcPr>
          <w:p w:rsidR="005026F2" w:rsidRPr="000E66DC" w:rsidRDefault="005026F2" w:rsidP="004E1189">
            <w:pPr>
              <w:spacing w:after="0" w:line="240" w:lineRule="auto"/>
              <w:jc w:val="center"/>
              <w:rPr>
                <w:b/>
                <w:sz w:val="20"/>
                <w:szCs w:val="20"/>
              </w:rPr>
            </w:pPr>
            <w:r w:rsidRPr="000E66DC">
              <w:rPr>
                <w:b/>
                <w:sz w:val="20"/>
                <w:szCs w:val="20"/>
              </w:rPr>
              <w:t>Domaine général de formation</w:t>
            </w:r>
          </w:p>
        </w:tc>
        <w:tc>
          <w:tcPr>
            <w:tcW w:w="5386" w:type="dxa"/>
            <w:tcBorders>
              <w:top w:val="single" w:sz="18" w:space="0" w:color="auto"/>
              <w:left w:val="nil"/>
              <w:bottom w:val="nil"/>
              <w:right w:val="single" w:sz="18" w:space="0" w:color="auto"/>
            </w:tcBorders>
            <w:shd w:val="clear" w:color="auto" w:fill="DDECAE"/>
          </w:tcPr>
          <w:p w:rsidR="005026F2" w:rsidRPr="000E66DC" w:rsidRDefault="005026F2" w:rsidP="004E1189">
            <w:pPr>
              <w:spacing w:after="0" w:line="240" w:lineRule="auto"/>
              <w:jc w:val="center"/>
              <w:rPr>
                <w:b/>
                <w:sz w:val="20"/>
                <w:szCs w:val="20"/>
              </w:rPr>
            </w:pPr>
            <w:r w:rsidRPr="000E66DC">
              <w:rPr>
                <w:b/>
                <w:sz w:val="20"/>
                <w:szCs w:val="20"/>
              </w:rPr>
              <w:t>Axe de développement</w:t>
            </w:r>
          </w:p>
        </w:tc>
      </w:tr>
      <w:tr w:rsidR="005026F2" w:rsidRPr="00AA7467" w:rsidTr="00645BC8">
        <w:tc>
          <w:tcPr>
            <w:tcW w:w="5070" w:type="dxa"/>
            <w:tcBorders>
              <w:top w:val="nil"/>
              <w:left w:val="single" w:sz="18" w:space="0" w:color="auto"/>
              <w:bottom w:val="single" w:sz="18" w:space="0" w:color="000000"/>
              <w:right w:val="nil"/>
            </w:tcBorders>
          </w:tcPr>
          <w:p w:rsidR="00256B8F" w:rsidRPr="00AA7467" w:rsidRDefault="005026F2" w:rsidP="004E1189">
            <w:pPr>
              <w:spacing w:after="0" w:line="240" w:lineRule="auto"/>
              <w:jc w:val="both"/>
              <w:rPr>
                <w:sz w:val="20"/>
                <w:szCs w:val="20"/>
              </w:rPr>
            </w:pPr>
            <w:r w:rsidRPr="00AA7467">
              <w:rPr>
                <w:sz w:val="20"/>
                <w:szCs w:val="20"/>
              </w:rPr>
              <w:t>Santé et bien-être – Amener l’élève à se responsabiliser dans l’adoption de saines habitudes de vie sur le plan de la santé et de la sexualité</w:t>
            </w:r>
          </w:p>
        </w:tc>
        <w:tc>
          <w:tcPr>
            <w:tcW w:w="5386" w:type="dxa"/>
            <w:tcBorders>
              <w:top w:val="nil"/>
              <w:left w:val="nil"/>
              <w:bottom w:val="single" w:sz="18" w:space="0" w:color="000000"/>
              <w:right w:val="single" w:sz="18" w:space="0" w:color="auto"/>
            </w:tcBorders>
          </w:tcPr>
          <w:p w:rsidR="005026F2" w:rsidRDefault="005026F2" w:rsidP="004E1189">
            <w:pPr>
              <w:pStyle w:val="Paragraphedeliste"/>
              <w:numPr>
                <w:ilvl w:val="0"/>
                <w:numId w:val="1"/>
              </w:numPr>
              <w:spacing w:after="0" w:line="240" w:lineRule="auto"/>
              <w:jc w:val="both"/>
              <w:rPr>
                <w:sz w:val="20"/>
                <w:szCs w:val="20"/>
              </w:rPr>
            </w:pPr>
            <w:r w:rsidRPr="00AA7467">
              <w:rPr>
                <w:sz w:val="20"/>
                <w:szCs w:val="20"/>
              </w:rPr>
              <w:t>Connaissance des conséquences de ses choix personnels sur sa santé et son bien-être</w:t>
            </w:r>
          </w:p>
          <w:p w:rsidR="0001113B" w:rsidRPr="002636AF" w:rsidRDefault="0001113B" w:rsidP="004E1189">
            <w:pPr>
              <w:spacing w:after="0" w:line="240" w:lineRule="auto"/>
              <w:ind w:left="360"/>
              <w:jc w:val="both"/>
              <w:rPr>
                <w:sz w:val="20"/>
                <w:szCs w:val="20"/>
              </w:rPr>
            </w:pPr>
          </w:p>
        </w:tc>
      </w:tr>
      <w:tr w:rsidR="001D2418" w:rsidRPr="000E66DC" w:rsidTr="00645BC8">
        <w:tc>
          <w:tcPr>
            <w:tcW w:w="10456" w:type="dxa"/>
            <w:gridSpan w:val="2"/>
            <w:tcBorders>
              <w:top w:val="single" w:sz="18" w:space="0" w:color="000000"/>
              <w:bottom w:val="single" w:sz="18" w:space="0" w:color="auto"/>
            </w:tcBorders>
            <w:shd w:val="clear" w:color="auto" w:fill="DDECAE"/>
          </w:tcPr>
          <w:p w:rsidR="001D2418" w:rsidRPr="004E1189" w:rsidRDefault="001D2418" w:rsidP="004E1189">
            <w:pPr>
              <w:spacing w:after="0" w:line="240" w:lineRule="auto"/>
              <w:jc w:val="center"/>
              <w:rPr>
                <w:b/>
                <w:sz w:val="20"/>
                <w:szCs w:val="20"/>
              </w:rPr>
            </w:pPr>
            <w:r w:rsidRPr="004E1189">
              <w:rPr>
                <w:b/>
                <w:sz w:val="20"/>
                <w:szCs w:val="20"/>
              </w:rPr>
              <w:t>COMPÉTENCES DISCIPLINAIRES</w:t>
            </w:r>
          </w:p>
        </w:tc>
      </w:tr>
      <w:tr w:rsidR="001D2418" w:rsidRPr="000E66DC" w:rsidTr="00645BC8">
        <w:tc>
          <w:tcPr>
            <w:tcW w:w="5070" w:type="dxa"/>
            <w:tcBorders>
              <w:top w:val="single" w:sz="18" w:space="0" w:color="auto"/>
              <w:left w:val="single" w:sz="18" w:space="0" w:color="auto"/>
              <w:bottom w:val="nil"/>
              <w:right w:val="nil"/>
            </w:tcBorders>
            <w:shd w:val="clear" w:color="auto" w:fill="DDECAE"/>
          </w:tcPr>
          <w:p w:rsidR="001D2418" w:rsidRPr="004E1189" w:rsidRDefault="001D2418" w:rsidP="004E1189">
            <w:pPr>
              <w:spacing w:after="0" w:line="240" w:lineRule="auto"/>
              <w:jc w:val="center"/>
              <w:rPr>
                <w:b/>
                <w:sz w:val="20"/>
                <w:szCs w:val="20"/>
              </w:rPr>
            </w:pPr>
            <w:r w:rsidRPr="004E1189">
              <w:rPr>
                <w:b/>
                <w:sz w:val="20"/>
                <w:szCs w:val="20"/>
              </w:rPr>
              <w:t>VOLET PRATIQUE</w:t>
            </w:r>
          </w:p>
        </w:tc>
        <w:tc>
          <w:tcPr>
            <w:tcW w:w="5386" w:type="dxa"/>
            <w:tcBorders>
              <w:top w:val="single" w:sz="18" w:space="0" w:color="auto"/>
              <w:left w:val="nil"/>
              <w:bottom w:val="nil"/>
              <w:right w:val="single" w:sz="18" w:space="0" w:color="auto"/>
            </w:tcBorders>
            <w:shd w:val="clear" w:color="auto" w:fill="DDECAE"/>
          </w:tcPr>
          <w:p w:rsidR="001D2418" w:rsidRPr="004E1189" w:rsidRDefault="001D2418" w:rsidP="004E1189">
            <w:pPr>
              <w:spacing w:after="0" w:line="240" w:lineRule="auto"/>
              <w:jc w:val="center"/>
              <w:rPr>
                <w:b/>
                <w:sz w:val="20"/>
                <w:szCs w:val="20"/>
              </w:rPr>
            </w:pPr>
            <w:r w:rsidRPr="004E1189">
              <w:rPr>
                <w:b/>
                <w:sz w:val="20"/>
                <w:szCs w:val="20"/>
              </w:rPr>
              <w:t>VOLET THÉORIE</w:t>
            </w:r>
          </w:p>
        </w:tc>
      </w:tr>
      <w:tr w:rsidR="001D2418" w:rsidRPr="00AA7467" w:rsidTr="00645BC8">
        <w:tc>
          <w:tcPr>
            <w:tcW w:w="5070" w:type="dxa"/>
            <w:tcBorders>
              <w:top w:val="nil"/>
              <w:left w:val="single" w:sz="18" w:space="0" w:color="auto"/>
              <w:bottom w:val="single" w:sz="18" w:space="0" w:color="000000"/>
              <w:right w:val="nil"/>
            </w:tcBorders>
            <w:shd w:val="clear" w:color="auto" w:fill="DDECAE"/>
          </w:tcPr>
          <w:p w:rsidR="001D2418" w:rsidRPr="004E1189" w:rsidRDefault="001D2418" w:rsidP="004E1189">
            <w:pPr>
              <w:spacing w:after="0" w:line="240" w:lineRule="auto"/>
              <w:jc w:val="center"/>
              <w:rPr>
                <w:b/>
                <w:sz w:val="20"/>
                <w:szCs w:val="20"/>
              </w:rPr>
            </w:pPr>
            <w:r w:rsidRPr="004E1189">
              <w:rPr>
                <w:b/>
                <w:sz w:val="20"/>
                <w:szCs w:val="20"/>
              </w:rPr>
              <w:t>Chercher des réponses ou des solutions à des problèmes d’ordre scientifique ou technologique</w:t>
            </w:r>
          </w:p>
          <w:p w:rsidR="001D2418" w:rsidRPr="004E1189" w:rsidRDefault="001D2418" w:rsidP="004E1189">
            <w:pPr>
              <w:spacing w:after="0" w:line="240" w:lineRule="auto"/>
              <w:jc w:val="center"/>
              <w:rPr>
                <w:b/>
                <w:sz w:val="20"/>
                <w:szCs w:val="20"/>
              </w:rPr>
            </w:pPr>
            <w:r w:rsidRPr="004E1189">
              <w:rPr>
                <w:b/>
                <w:sz w:val="20"/>
                <w:szCs w:val="20"/>
              </w:rPr>
              <w:t>et</w:t>
            </w:r>
          </w:p>
          <w:p w:rsidR="001D2418" w:rsidRPr="004E1189" w:rsidRDefault="001D2418" w:rsidP="004E1189">
            <w:pPr>
              <w:spacing w:after="0" w:line="240" w:lineRule="auto"/>
              <w:jc w:val="center"/>
              <w:rPr>
                <w:b/>
                <w:sz w:val="20"/>
                <w:szCs w:val="20"/>
              </w:rPr>
            </w:pPr>
            <w:r w:rsidRPr="004E1189">
              <w:rPr>
                <w:b/>
                <w:sz w:val="20"/>
                <w:szCs w:val="20"/>
              </w:rPr>
              <w:t>Communiquer à l’aide des langages utilisés en science et en technologie</w:t>
            </w:r>
          </w:p>
        </w:tc>
        <w:tc>
          <w:tcPr>
            <w:tcW w:w="5386" w:type="dxa"/>
            <w:tcBorders>
              <w:top w:val="nil"/>
              <w:left w:val="nil"/>
              <w:bottom w:val="single" w:sz="18" w:space="0" w:color="000000"/>
              <w:right w:val="single" w:sz="18" w:space="0" w:color="auto"/>
            </w:tcBorders>
            <w:shd w:val="clear" w:color="auto" w:fill="DDECAE"/>
          </w:tcPr>
          <w:p w:rsidR="001D2418" w:rsidRPr="004E1189" w:rsidRDefault="001D2418" w:rsidP="004E1189">
            <w:pPr>
              <w:spacing w:after="0" w:line="240" w:lineRule="auto"/>
              <w:jc w:val="center"/>
              <w:rPr>
                <w:b/>
                <w:sz w:val="20"/>
                <w:szCs w:val="20"/>
              </w:rPr>
            </w:pPr>
            <w:r w:rsidRPr="004E1189">
              <w:rPr>
                <w:b/>
                <w:sz w:val="20"/>
                <w:szCs w:val="20"/>
              </w:rPr>
              <w:t>Me</w:t>
            </w:r>
            <w:r w:rsidR="00D15071">
              <w:rPr>
                <w:b/>
                <w:sz w:val="20"/>
                <w:szCs w:val="20"/>
              </w:rPr>
              <w:t xml:space="preserve">ttre à profit ses connaissances </w:t>
            </w:r>
            <w:r w:rsidRPr="004E1189">
              <w:rPr>
                <w:b/>
                <w:sz w:val="20"/>
                <w:szCs w:val="20"/>
              </w:rPr>
              <w:t>scientifiques</w:t>
            </w:r>
          </w:p>
          <w:p w:rsidR="001D2418" w:rsidRPr="004E1189" w:rsidRDefault="001D2418" w:rsidP="004E1189">
            <w:pPr>
              <w:spacing w:after="0" w:line="240" w:lineRule="auto"/>
              <w:jc w:val="center"/>
              <w:rPr>
                <w:b/>
                <w:sz w:val="20"/>
                <w:szCs w:val="20"/>
              </w:rPr>
            </w:pPr>
            <w:r w:rsidRPr="004E1189">
              <w:rPr>
                <w:b/>
                <w:sz w:val="20"/>
                <w:szCs w:val="20"/>
              </w:rPr>
              <w:t>et</w:t>
            </w:r>
          </w:p>
          <w:p w:rsidR="001D2418" w:rsidRPr="004E1189" w:rsidRDefault="001D2418" w:rsidP="004E1189">
            <w:pPr>
              <w:spacing w:after="0" w:line="240" w:lineRule="auto"/>
              <w:jc w:val="center"/>
              <w:rPr>
                <w:b/>
                <w:sz w:val="20"/>
                <w:szCs w:val="20"/>
              </w:rPr>
            </w:pPr>
            <w:r w:rsidRPr="004E1189">
              <w:rPr>
                <w:b/>
                <w:sz w:val="20"/>
                <w:szCs w:val="20"/>
              </w:rPr>
              <w:t>Communiquer à l’aide des langages utilisés en science et en technologie</w:t>
            </w:r>
          </w:p>
        </w:tc>
      </w:tr>
      <w:tr w:rsidR="001D2418" w:rsidRPr="00AA7467" w:rsidTr="00645BC8">
        <w:tc>
          <w:tcPr>
            <w:tcW w:w="5070" w:type="dxa"/>
            <w:tcBorders>
              <w:top w:val="nil"/>
              <w:left w:val="single" w:sz="18" w:space="0" w:color="auto"/>
              <w:bottom w:val="single" w:sz="18" w:space="0" w:color="000000"/>
              <w:right w:val="nil"/>
            </w:tcBorders>
          </w:tcPr>
          <w:p w:rsidR="001D2418" w:rsidRPr="00D34C3E" w:rsidRDefault="001D2418" w:rsidP="004E1189">
            <w:pPr>
              <w:spacing w:after="0" w:line="240" w:lineRule="auto"/>
              <w:jc w:val="center"/>
              <w:rPr>
                <w:b/>
                <w:sz w:val="20"/>
                <w:szCs w:val="20"/>
              </w:rPr>
            </w:pPr>
            <w:r w:rsidRPr="00D34C3E">
              <w:rPr>
                <w:b/>
                <w:sz w:val="20"/>
                <w:szCs w:val="20"/>
              </w:rPr>
              <w:t>Critères d’évaluation :</w:t>
            </w:r>
          </w:p>
          <w:p w:rsidR="001D2418" w:rsidRPr="00D34C3E" w:rsidRDefault="001D2418" w:rsidP="00641137">
            <w:pPr>
              <w:numPr>
                <w:ilvl w:val="0"/>
                <w:numId w:val="12"/>
              </w:numPr>
              <w:spacing w:after="0" w:line="240" w:lineRule="auto"/>
              <w:rPr>
                <w:sz w:val="20"/>
                <w:szCs w:val="20"/>
              </w:rPr>
            </w:pPr>
            <w:r w:rsidRPr="00D34C3E">
              <w:rPr>
                <w:sz w:val="20"/>
                <w:szCs w:val="20"/>
              </w:rPr>
              <w:t>1. Représentation adéquate de la situation</w:t>
            </w:r>
          </w:p>
          <w:p w:rsidR="001D2418" w:rsidRPr="00D34C3E" w:rsidRDefault="001D2418" w:rsidP="00641137">
            <w:pPr>
              <w:numPr>
                <w:ilvl w:val="0"/>
                <w:numId w:val="12"/>
              </w:numPr>
              <w:spacing w:after="0" w:line="240" w:lineRule="auto"/>
              <w:rPr>
                <w:sz w:val="20"/>
                <w:szCs w:val="20"/>
              </w:rPr>
            </w:pPr>
            <w:r w:rsidRPr="00D34C3E">
              <w:rPr>
                <w:sz w:val="20"/>
                <w:szCs w:val="20"/>
              </w:rPr>
              <w:t>2. Élaboration d’un plan d’action pertinent</w:t>
            </w:r>
          </w:p>
          <w:p w:rsidR="001D2418" w:rsidRPr="00D34C3E" w:rsidRDefault="001D2418" w:rsidP="00641137">
            <w:pPr>
              <w:numPr>
                <w:ilvl w:val="0"/>
                <w:numId w:val="12"/>
              </w:numPr>
              <w:spacing w:after="0" w:line="240" w:lineRule="auto"/>
              <w:rPr>
                <w:sz w:val="20"/>
                <w:szCs w:val="20"/>
              </w:rPr>
            </w:pPr>
            <w:r w:rsidRPr="00D34C3E">
              <w:rPr>
                <w:sz w:val="20"/>
                <w:szCs w:val="20"/>
              </w:rPr>
              <w:t>3. Mise en œuvre adéquate du plan d’action</w:t>
            </w:r>
          </w:p>
          <w:p w:rsidR="001D2418" w:rsidRPr="00D34C3E" w:rsidRDefault="001D2418" w:rsidP="00641137">
            <w:pPr>
              <w:numPr>
                <w:ilvl w:val="0"/>
                <w:numId w:val="12"/>
              </w:numPr>
              <w:spacing w:after="0" w:line="240" w:lineRule="auto"/>
              <w:rPr>
                <w:sz w:val="20"/>
                <w:szCs w:val="20"/>
              </w:rPr>
            </w:pPr>
            <w:r w:rsidRPr="00D34C3E">
              <w:rPr>
                <w:sz w:val="20"/>
                <w:szCs w:val="20"/>
              </w:rPr>
              <w:t>4. Élaboration d’explications, de solutions ou de conclusions pertinentes</w:t>
            </w:r>
          </w:p>
          <w:p w:rsidR="00256B8F" w:rsidRPr="00D474F5" w:rsidRDefault="001D2418" w:rsidP="00D474F5">
            <w:pPr>
              <w:numPr>
                <w:ilvl w:val="0"/>
                <w:numId w:val="12"/>
              </w:numPr>
              <w:spacing w:after="0" w:line="240" w:lineRule="auto"/>
              <w:rPr>
                <w:sz w:val="20"/>
                <w:szCs w:val="20"/>
              </w:rPr>
            </w:pPr>
            <w:r w:rsidRPr="00D34C3E">
              <w:rPr>
                <w:sz w:val="20"/>
                <w:szCs w:val="20"/>
              </w:rPr>
              <w:t>5. Maîtrise des connaissances ciblées par la progression des apprentissages</w:t>
            </w:r>
          </w:p>
        </w:tc>
        <w:tc>
          <w:tcPr>
            <w:tcW w:w="5386" w:type="dxa"/>
            <w:tcBorders>
              <w:top w:val="nil"/>
              <w:left w:val="nil"/>
              <w:bottom w:val="single" w:sz="18" w:space="0" w:color="000000"/>
              <w:right w:val="single" w:sz="18" w:space="0" w:color="auto"/>
            </w:tcBorders>
          </w:tcPr>
          <w:p w:rsidR="001D2418" w:rsidRPr="00D34C3E" w:rsidRDefault="001D2418" w:rsidP="004E1189">
            <w:pPr>
              <w:spacing w:after="0" w:line="240" w:lineRule="auto"/>
              <w:jc w:val="center"/>
              <w:rPr>
                <w:b/>
                <w:sz w:val="20"/>
                <w:szCs w:val="20"/>
              </w:rPr>
            </w:pPr>
            <w:r w:rsidRPr="00D34C3E">
              <w:rPr>
                <w:b/>
                <w:sz w:val="20"/>
                <w:szCs w:val="20"/>
              </w:rPr>
              <w:t>Critères d’évaluation :</w:t>
            </w:r>
          </w:p>
          <w:p w:rsidR="001D2418" w:rsidRPr="00D34C3E" w:rsidRDefault="001D2418" w:rsidP="00641137">
            <w:pPr>
              <w:numPr>
                <w:ilvl w:val="0"/>
                <w:numId w:val="7"/>
              </w:numPr>
              <w:tabs>
                <w:tab w:val="clear" w:pos="864"/>
              </w:tabs>
              <w:spacing w:after="0" w:line="240" w:lineRule="auto"/>
              <w:ind w:left="216"/>
              <w:rPr>
                <w:sz w:val="20"/>
                <w:szCs w:val="20"/>
              </w:rPr>
            </w:pPr>
            <w:r w:rsidRPr="00D34C3E">
              <w:rPr>
                <w:sz w:val="20"/>
                <w:szCs w:val="20"/>
              </w:rPr>
              <w:t>1. Interprétation appropriée de la problématique</w:t>
            </w:r>
          </w:p>
          <w:p w:rsidR="001D2418" w:rsidRPr="00D34C3E" w:rsidRDefault="001D2418" w:rsidP="00641137">
            <w:pPr>
              <w:numPr>
                <w:ilvl w:val="0"/>
                <w:numId w:val="21"/>
              </w:numPr>
              <w:spacing w:after="0" w:line="240" w:lineRule="auto"/>
              <w:rPr>
                <w:sz w:val="20"/>
                <w:szCs w:val="20"/>
              </w:rPr>
            </w:pPr>
            <w:r w:rsidRPr="00D34C3E">
              <w:rPr>
                <w:sz w:val="20"/>
                <w:szCs w:val="20"/>
              </w:rPr>
              <w:t>2. Utilisation pertinente des connaissances scientifiques</w:t>
            </w:r>
          </w:p>
          <w:p w:rsidR="001D2418" w:rsidRPr="00D34C3E" w:rsidRDefault="001D2418" w:rsidP="00641137">
            <w:pPr>
              <w:numPr>
                <w:ilvl w:val="0"/>
                <w:numId w:val="21"/>
              </w:numPr>
              <w:spacing w:after="0" w:line="240" w:lineRule="auto"/>
              <w:rPr>
                <w:sz w:val="20"/>
                <w:szCs w:val="20"/>
              </w:rPr>
            </w:pPr>
            <w:r w:rsidRPr="00D34C3E">
              <w:rPr>
                <w:sz w:val="20"/>
                <w:szCs w:val="20"/>
              </w:rPr>
              <w:t>3. Production adéquate d’explications ou de solutions</w:t>
            </w:r>
          </w:p>
          <w:p w:rsidR="001D2418" w:rsidRPr="00D34C3E" w:rsidRDefault="001D2418" w:rsidP="00CD77D8">
            <w:pPr>
              <w:numPr>
                <w:ilvl w:val="0"/>
                <w:numId w:val="36"/>
              </w:numPr>
              <w:spacing w:after="0" w:line="240" w:lineRule="auto"/>
              <w:rPr>
                <w:sz w:val="20"/>
                <w:szCs w:val="20"/>
              </w:rPr>
            </w:pPr>
            <w:r w:rsidRPr="00D34C3E">
              <w:rPr>
                <w:sz w:val="20"/>
                <w:szCs w:val="20"/>
              </w:rPr>
              <w:t xml:space="preserve">4. Maîtrise des connaissances </w:t>
            </w:r>
            <w:r w:rsidR="00C05D46" w:rsidRPr="00D34C3E">
              <w:rPr>
                <w:sz w:val="20"/>
                <w:szCs w:val="20"/>
              </w:rPr>
              <w:t>ciblées par la progression des apprentissage</w:t>
            </w:r>
            <w:r w:rsidRPr="00D34C3E">
              <w:rPr>
                <w:sz w:val="20"/>
                <w:szCs w:val="20"/>
              </w:rPr>
              <w:t>s</w:t>
            </w:r>
          </w:p>
        </w:tc>
      </w:tr>
      <w:tr w:rsidR="00AA01A6" w:rsidRPr="000E66DC" w:rsidTr="00645BC8">
        <w:tblPrEx>
          <w:tblBorders>
            <w:top w:val="none" w:sz="0" w:space="0" w:color="auto"/>
          </w:tblBorders>
          <w:shd w:val="clear" w:color="auto" w:fill="DDECAE"/>
        </w:tblPrEx>
        <w:tc>
          <w:tcPr>
            <w:tcW w:w="10456" w:type="dxa"/>
            <w:gridSpan w:val="2"/>
            <w:tcBorders>
              <w:top w:val="single" w:sz="18" w:space="0" w:color="000000"/>
              <w:bottom w:val="single" w:sz="18" w:space="0" w:color="000000"/>
            </w:tcBorders>
            <w:shd w:val="clear" w:color="auto" w:fill="DDECAE"/>
          </w:tcPr>
          <w:p w:rsidR="00AA01A6" w:rsidRPr="00D34C3E" w:rsidRDefault="00AA01A6" w:rsidP="004E1189">
            <w:pPr>
              <w:spacing w:after="0" w:line="240" w:lineRule="auto"/>
              <w:jc w:val="center"/>
              <w:rPr>
                <w:b/>
                <w:sz w:val="20"/>
                <w:szCs w:val="20"/>
              </w:rPr>
            </w:pPr>
            <w:r w:rsidRPr="00D34C3E">
              <w:rPr>
                <w:b/>
                <w:sz w:val="20"/>
                <w:szCs w:val="20"/>
              </w:rPr>
              <w:t>ÉLÉMENTS DE CONTENU</w:t>
            </w:r>
          </w:p>
        </w:tc>
      </w:tr>
      <w:tr w:rsidR="00FF6C2F" w:rsidRPr="000E66DC" w:rsidTr="00645BC8">
        <w:tblPrEx>
          <w:tblBorders>
            <w:top w:val="none" w:sz="0" w:space="0" w:color="auto"/>
          </w:tblBorders>
          <w:shd w:val="clear" w:color="auto" w:fill="DDECAE"/>
        </w:tblPrEx>
        <w:tc>
          <w:tcPr>
            <w:tcW w:w="10456" w:type="dxa"/>
            <w:gridSpan w:val="2"/>
            <w:tcBorders>
              <w:top w:val="single" w:sz="18" w:space="0" w:color="000000"/>
              <w:bottom w:val="nil"/>
            </w:tcBorders>
            <w:shd w:val="clear" w:color="auto" w:fill="DDECAE"/>
          </w:tcPr>
          <w:p w:rsidR="00FF6C2F" w:rsidRPr="00D15071" w:rsidRDefault="00FF6C2F" w:rsidP="00D15071">
            <w:pPr>
              <w:spacing w:after="0" w:line="240" w:lineRule="auto"/>
              <w:jc w:val="both"/>
              <w:rPr>
                <w:b/>
                <w:sz w:val="20"/>
                <w:szCs w:val="20"/>
              </w:rPr>
            </w:pPr>
            <w:r w:rsidRPr="00D34C3E">
              <w:rPr>
                <w:b/>
                <w:sz w:val="20"/>
                <w:szCs w:val="20"/>
              </w:rPr>
              <w:t>Univers vivant, Perpétuation des espèces</w:t>
            </w:r>
          </w:p>
        </w:tc>
      </w:tr>
      <w:tr w:rsidR="00D15071" w:rsidRPr="000E66DC" w:rsidTr="00645BC8">
        <w:tblPrEx>
          <w:tblBorders>
            <w:top w:val="none" w:sz="0" w:space="0" w:color="auto"/>
          </w:tblBorders>
          <w:shd w:val="clear" w:color="auto" w:fill="DDECAE"/>
        </w:tblPrEx>
        <w:tc>
          <w:tcPr>
            <w:tcW w:w="10456" w:type="dxa"/>
            <w:gridSpan w:val="2"/>
            <w:tcBorders>
              <w:top w:val="nil"/>
              <w:bottom w:val="nil"/>
            </w:tcBorders>
            <w:shd w:val="clear" w:color="auto" w:fill="FFFFFF" w:themeFill="background1"/>
          </w:tcPr>
          <w:p w:rsidR="00D15071" w:rsidRPr="00D34C3E" w:rsidRDefault="00D15071" w:rsidP="00D15071">
            <w:pPr>
              <w:pStyle w:val="Paragraphedeliste"/>
              <w:numPr>
                <w:ilvl w:val="0"/>
                <w:numId w:val="14"/>
              </w:numPr>
              <w:spacing w:after="0" w:line="240" w:lineRule="auto"/>
              <w:jc w:val="both"/>
              <w:rPr>
                <w:sz w:val="20"/>
                <w:szCs w:val="20"/>
              </w:rPr>
            </w:pPr>
            <w:r w:rsidRPr="00D34C3E">
              <w:rPr>
                <w:sz w:val="20"/>
                <w:szCs w:val="20"/>
              </w:rPr>
              <w:t>Infections transmissibles sexuellement et par le sang (ITSS)</w:t>
            </w:r>
          </w:p>
          <w:p w:rsidR="00D15071" w:rsidRPr="00D34C3E" w:rsidRDefault="00D15071" w:rsidP="00D15071">
            <w:pPr>
              <w:spacing w:after="0" w:line="240" w:lineRule="auto"/>
              <w:jc w:val="both"/>
              <w:rPr>
                <w:sz w:val="20"/>
                <w:szCs w:val="20"/>
              </w:rPr>
            </w:pPr>
            <w:r w:rsidRPr="00D34C3E">
              <w:rPr>
                <w:sz w:val="20"/>
                <w:szCs w:val="20"/>
              </w:rPr>
              <w:tab/>
              <w:t>i. Nommer des ITSS</w:t>
            </w:r>
          </w:p>
          <w:p w:rsidR="00D15071" w:rsidRPr="00D34C3E" w:rsidRDefault="00D15071" w:rsidP="00D15071">
            <w:pPr>
              <w:spacing w:after="0" w:line="240" w:lineRule="auto"/>
              <w:jc w:val="both"/>
              <w:rPr>
                <w:b/>
                <w:sz w:val="20"/>
                <w:szCs w:val="20"/>
              </w:rPr>
            </w:pPr>
            <w:r>
              <w:rPr>
                <w:sz w:val="20"/>
                <w:szCs w:val="20"/>
              </w:rPr>
              <w:tab/>
            </w:r>
            <w:r w:rsidRPr="00D34C3E">
              <w:rPr>
                <w:sz w:val="20"/>
                <w:szCs w:val="20"/>
              </w:rPr>
              <w:t>ii. Décrire des comportements permettant d’éviter de contracter une ITSS</w:t>
            </w:r>
          </w:p>
        </w:tc>
      </w:tr>
      <w:tr w:rsidR="00D15071" w:rsidRPr="000E66DC" w:rsidTr="00645BC8">
        <w:tblPrEx>
          <w:tblBorders>
            <w:top w:val="none" w:sz="0" w:space="0" w:color="auto"/>
          </w:tblBorders>
          <w:shd w:val="clear" w:color="auto" w:fill="DDECAE"/>
        </w:tblPrEx>
        <w:tc>
          <w:tcPr>
            <w:tcW w:w="10456" w:type="dxa"/>
            <w:gridSpan w:val="2"/>
            <w:tcBorders>
              <w:top w:val="nil"/>
            </w:tcBorders>
            <w:shd w:val="clear" w:color="auto" w:fill="DDECAE"/>
          </w:tcPr>
          <w:p w:rsidR="00D15071" w:rsidRPr="00D34C3E" w:rsidRDefault="00D15071" w:rsidP="00D15071">
            <w:pPr>
              <w:shd w:val="clear" w:color="auto" w:fill="DDECAE"/>
              <w:spacing w:after="0" w:line="240" w:lineRule="auto"/>
              <w:rPr>
                <w:b/>
                <w:sz w:val="20"/>
                <w:szCs w:val="20"/>
              </w:rPr>
            </w:pPr>
            <w:r w:rsidRPr="000E66DC">
              <w:rPr>
                <w:b/>
                <w:sz w:val="20"/>
                <w:szCs w:val="20"/>
              </w:rPr>
              <w:t>Intention pédagogique </w:t>
            </w:r>
            <w:r>
              <w:rPr>
                <w:b/>
                <w:sz w:val="20"/>
                <w:szCs w:val="20"/>
              </w:rPr>
              <w:t>(ST)</w:t>
            </w:r>
            <w:r w:rsidRPr="000E66DC">
              <w:rPr>
                <w:b/>
                <w:sz w:val="20"/>
                <w:szCs w:val="20"/>
              </w:rPr>
              <w:t xml:space="preserve">: </w:t>
            </w:r>
          </w:p>
        </w:tc>
      </w:tr>
      <w:tr w:rsidR="00A168B1" w:rsidRPr="000E66DC" w:rsidTr="00645BC8">
        <w:trPr>
          <w:trHeight w:val="224"/>
        </w:trPr>
        <w:tc>
          <w:tcPr>
            <w:tcW w:w="10456" w:type="dxa"/>
            <w:gridSpan w:val="2"/>
            <w:tcBorders>
              <w:top w:val="nil"/>
              <w:bottom w:val="single" w:sz="18" w:space="0" w:color="000000"/>
            </w:tcBorders>
            <w:shd w:val="clear" w:color="auto" w:fill="auto"/>
          </w:tcPr>
          <w:p w:rsidR="00256B8F" w:rsidRPr="004E1189" w:rsidRDefault="00C05D46" w:rsidP="00641137">
            <w:pPr>
              <w:pStyle w:val="Paragraphedeliste"/>
              <w:numPr>
                <w:ilvl w:val="0"/>
                <w:numId w:val="13"/>
              </w:numPr>
              <w:spacing w:after="0" w:line="240" w:lineRule="auto"/>
              <w:jc w:val="both"/>
              <w:rPr>
                <w:sz w:val="20"/>
                <w:szCs w:val="20"/>
              </w:rPr>
            </w:pPr>
            <w:r w:rsidRPr="003A054D">
              <w:rPr>
                <w:sz w:val="20"/>
                <w:szCs w:val="20"/>
              </w:rPr>
              <w:t>Acquérir de nouvelles connaissances sur les ITSS et identifier les moyens de les éviter.</w:t>
            </w:r>
          </w:p>
        </w:tc>
      </w:tr>
      <w:tr w:rsidR="007C477A" w:rsidRPr="000E66DC" w:rsidTr="00645BC8">
        <w:tblPrEx>
          <w:tblBorders>
            <w:top w:val="none" w:sz="0" w:space="0" w:color="auto"/>
          </w:tblBorders>
          <w:shd w:val="clear" w:color="auto" w:fill="DDECAE"/>
        </w:tblPrEx>
        <w:tc>
          <w:tcPr>
            <w:tcW w:w="10456" w:type="dxa"/>
            <w:gridSpan w:val="2"/>
            <w:tcBorders>
              <w:top w:val="single" w:sz="18" w:space="0" w:color="000000"/>
              <w:bottom w:val="single" w:sz="18" w:space="0" w:color="000000"/>
            </w:tcBorders>
            <w:shd w:val="clear" w:color="auto" w:fill="DDECAE"/>
          </w:tcPr>
          <w:p w:rsidR="007C477A" w:rsidRPr="00D34C3E" w:rsidRDefault="007C477A" w:rsidP="00C25035">
            <w:pPr>
              <w:spacing w:after="0" w:line="240" w:lineRule="auto"/>
              <w:jc w:val="center"/>
              <w:rPr>
                <w:b/>
                <w:sz w:val="20"/>
                <w:szCs w:val="20"/>
              </w:rPr>
            </w:pPr>
            <w:r>
              <w:rPr>
                <w:b/>
                <w:sz w:val="20"/>
                <w:szCs w:val="20"/>
              </w:rPr>
              <w:t>ÉDUCATION À LA SEXUALITÉ</w:t>
            </w:r>
          </w:p>
        </w:tc>
      </w:tr>
      <w:tr w:rsidR="00A168B1" w:rsidRPr="000E66DC" w:rsidTr="00645BC8">
        <w:tblPrEx>
          <w:tblBorders>
            <w:insideH w:val="single" w:sz="18" w:space="0" w:color="000000"/>
            <w:insideV w:val="single" w:sz="18" w:space="0" w:color="000000"/>
          </w:tblBorders>
        </w:tblPrEx>
        <w:trPr>
          <w:trHeight w:val="237"/>
        </w:trPr>
        <w:tc>
          <w:tcPr>
            <w:tcW w:w="10456" w:type="dxa"/>
            <w:gridSpan w:val="2"/>
            <w:tcBorders>
              <w:bottom w:val="nil"/>
            </w:tcBorders>
            <w:shd w:val="clear" w:color="auto" w:fill="DDECAE"/>
          </w:tcPr>
          <w:p w:rsidR="00A168B1" w:rsidRPr="000E66DC" w:rsidRDefault="00A168B1" w:rsidP="004E1189">
            <w:pPr>
              <w:spacing w:after="0" w:line="240" w:lineRule="auto"/>
              <w:jc w:val="both"/>
              <w:rPr>
                <w:b/>
                <w:sz w:val="20"/>
                <w:szCs w:val="20"/>
              </w:rPr>
            </w:pPr>
            <w:bookmarkStart w:id="1" w:name="OLE_LINK2"/>
            <w:r w:rsidRPr="000E66DC">
              <w:rPr>
                <w:b/>
                <w:sz w:val="20"/>
                <w:szCs w:val="20"/>
              </w:rPr>
              <w:t xml:space="preserve">Intention </w:t>
            </w:r>
            <w:r w:rsidR="000A4627">
              <w:rPr>
                <w:b/>
                <w:sz w:val="20"/>
                <w:szCs w:val="20"/>
              </w:rPr>
              <w:t xml:space="preserve">d’éducation à la sexualité </w:t>
            </w:r>
            <w:r w:rsidRPr="000E66DC">
              <w:rPr>
                <w:b/>
                <w:sz w:val="20"/>
                <w:szCs w:val="20"/>
              </w:rPr>
              <w:t>:</w:t>
            </w:r>
          </w:p>
        </w:tc>
      </w:tr>
      <w:tr w:rsidR="00A168B1" w:rsidRPr="000E66DC" w:rsidTr="00645BC8">
        <w:tblPrEx>
          <w:tblBorders>
            <w:insideH w:val="single" w:sz="18" w:space="0" w:color="000000"/>
            <w:insideV w:val="single" w:sz="18" w:space="0" w:color="000000"/>
          </w:tblBorders>
        </w:tblPrEx>
        <w:trPr>
          <w:trHeight w:val="983"/>
        </w:trPr>
        <w:tc>
          <w:tcPr>
            <w:tcW w:w="10456" w:type="dxa"/>
            <w:gridSpan w:val="2"/>
            <w:tcBorders>
              <w:top w:val="nil"/>
              <w:bottom w:val="nil"/>
            </w:tcBorders>
          </w:tcPr>
          <w:p w:rsidR="00256B8F" w:rsidRPr="00D474F5" w:rsidRDefault="00C05D46" w:rsidP="008961C4">
            <w:pPr>
              <w:spacing w:after="0" w:line="240" w:lineRule="auto"/>
              <w:jc w:val="both"/>
              <w:rPr>
                <w:sz w:val="20"/>
                <w:szCs w:val="20"/>
              </w:rPr>
            </w:pPr>
            <w:r w:rsidRPr="003A054D">
              <w:rPr>
                <w:sz w:val="20"/>
                <w:szCs w:val="20"/>
              </w:rPr>
              <w:t xml:space="preserve">Puisque </w:t>
            </w:r>
            <w:r w:rsidR="00017CD7">
              <w:rPr>
                <w:sz w:val="20"/>
                <w:szCs w:val="20"/>
              </w:rPr>
              <w:t>certaines</w:t>
            </w:r>
            <w:r w:rsidRPr="003A054D">
              <w:rPr>
                <w:sz w:val="20"/>
                <w:szCs w:val="20"/>
              </w:rPr>
              <w:t xml:space="preserve"> ITSS sont particulièrement répandues chez les jeunes de 15-24 ans, il importe de leur donner des informations exactes à l</w:t>
            </w:r>
            <w:r w:rsidR="008961C4">
              <w:rPr>
                <w:sz w:val="20"/>
                <w:szCs w:val="20"/>
              </w:rPr>
              <w:t xml:space="preserve">eur sujet, de corriger certaines fausses croyances </w:t>
            </w:r>
            <w:r w:rsidRPr="003A054D">
              <w:rPr>
                <w:sz w:val="20"/>
                <w:szCs w:val="20"/>
              </w:rPr>
              <w:t>les entourant avant même qu’ils aient leur première relation sexuelle et d’identifier des moyens pour les éviter. Ainsi, ils seront plus conscients du risque auquel ils s’exposeront lorsqu’ils auront des relations sexuelles.</w:t>
            </w:r>
          </w:p>
        </w:tc>
      </w:tr>
      <w:tr w:rsidR="00A168B1" w:rsidRPr="000E66DC" w:rsidTr="00645BC8">
        <w:tblPrEx>
          <w:tblBorders>
            <w:insideH w:val="single" w:sz="18" w:space="0" w:color="000000"/>
            <w:insideV w:val="single" w:sz="18" w:space="0" w:color="000000"/>
          </w:tblBorders>
        </w:tblPrEx>
        <w:trPr>
          <w:trHeight w:val="237"/>
        </w:trPr>
        <w:tc>
          <w:tcPr>
            <w:tcW w:w="10456" w:type="dxa"/>
            <w:gridSpan w:val="2"/>
            <w:tcBorders>
              <w:top w:val="nil"/>
              <w:bottom w:val="nil"/>
            </w:tcBorders>
            <w:shd w:val="clear" w:color="auto" w:fill="DDECAE"/>
          </w:tcPr>
          <w:p w:rsidR="00A168B1" w:rsidRPr="000E66DC" w:rsidRDefault="00A168B1" w:rsidP="004E1189">
            <w:pPr>
              <w:spacing w:after="0" w:line="240" w:lineRule="auto"/>
              <w:jc w:val="both"/>
              <w:rPr>
                <w:b/>
                <w:sz w:val="20"/>
                <w:szCs w:val="20"/>
              </w:rPr>
            </w:pPr>
            <w:r w:rsidRPr="000E66DC">
              <w:rPr>
                <w:b/>
                <w:sz w:val="20"/>
                <w:szCs w:val="20"/>
              </w:rPr>
              <w:t>Thèmes d’éducation à la sexualité abordés</w:t>
            </w:r>
            <w:r w:rsidRPr="000E66DC">
              <w:rPr>
                <w:rStyle w:val="Appelnotedebasdep"/>
                <w:b/>
                <w:sz w:val="20"/>
                <w:szCs w:val="20"/>
              </w:rPr>
              <w:footnoteReference w:id="1"/>
            </w:r>
            <w:r w:rsidRPr="000E66DC">
              <w:rPr>
                <w:b/>
                <w:sz w:val="20"/>
                <w:szCs w:val="20"/>
              </w:rPr>
              <w:t>:</w:t>
            </w:r>
          </w:p>
        </w:tc>
      </w:tr>
      <w:tr w:rsidR="00A168B1" w:rsidRPr="000E66DC" w:rsidTr="00645BC8">
        <w:tblPrEx>
          <w:tblBorders>
            <w:insideH w:val="single" w:sz="18" w:space="0" w:color="000000"/>
            <w:insideV w:val="single" w:sz="18" w:space="0" w:color="000000"/>
          </w:tblBorders>
        </w:tblPrEx>
        <w:trPr>
          <w:trHeight w:val="294"/>
        </w:trPr>
        <w:tc>
          <w:tcPr>
            <w:tcW w:w="10456" w:type="dxa"/>
            <w:gridSpan w:val="2"/>
            <w:tcBorders>
              <w:top w:val="nil"/>
            </w:tcBorders>
            <w:shd w:val="clear" w:color="auto" w:fill="FFFFFF"/>
          </w:tcPr>
          <w:p w:rsidR="00A168B1" w:rsidRPr="00D474F5" w:rsidRDefault="00C05D46" w:rsidP="00D474F5">
            <w:pPr>
              <w:pStyle w:val="Paragraphedeliste"/>
              <w:numPr>
                <w:ilvl w:val="0"/>
                <w:numId w:val="13"/>
              </w:numPr>
              <w:spacing w:after="0" w:line="240" w:lineRule="auto"/>
              <w:jc w:val="both"/>
              <w:rPr>
                <w:sz w:val="20"/>
                <w:szCs w:val="20"/>
              </w:rPr>
            </w:pPr>
            <w:r w:rsidRPr="003A054D">
              <w:rPr>
                <w:sz w:val="20"/>
                <w:szCs w:val="20"/>
              </w:rPr>
              <w:t>Connaissance des ITSS quant aux modes de transmission et aux symptômes</w:t>
            </w:r>
          </w:p>
        </w:tc>
      </w:tr>
      <w:bookmarkEnd w:id="1"/>
    </w:tbl>
    <w:p w:rsidR="00D474F5" w:rsidRDefault="00D474F5">
      <w:r>
        <w:br w:type="page"/>
      </w:r>
    </w:p>
    <w:tbl>
      <w:tblPr>
        <w:tblW w:w="104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10463"/>
      </w:tblGrid>
      <w:tr w:rsidR="00A168B1" w:rsidRPr="000E66DC" w:rsidTr="00256B8F">
        <w:trPr>
          <w:trHeight w:val="237"/>
        </w:trPr>
        <w:tc>
          <w:tcPr>
            <w:tcW w:w="10463" w:type="dxa"/>
            <w:shd w:val="clear" w:color="auto" w:fill="ACD03A"/>
          </w:tcPr>
          <w:p w:rsidR="00A168B1" w:rsidRPr="000E66DC" w:rsidRDefault="00A168B1" w:rsidP="004E1189">
            <w:pPr>
              <w:spacing w:after="0" w:line="240" w:lineRule="auto"/>
              <w:jc w:val="center"/>
              <w:rPr>
                <w:b/>
                <w:sz w:val="20"/>
                <w:szCs w:val="20"/>
              </w:rPr>
            </w:pPr>
            <w:r w:rsidRPr="000E66DC">
              <w:rPr>
                <w:b/>
                <w:sz w:val="20"/>
                <w:szCs w:val="20"/>
              </w:rPr>
              <w:lastRenderedPageBreak/>
              <w:t>PRÉALABLES</w:t>
            </w:r>
          </w:p>
        </w:tc>
      </w:tr>
      <w:tr w:rsidR="00A168B1" w:rsidRPr="000E66DC" w:rsidTr="00D474F5">
        <w:trPr>
          <w:trHeight w:val="945"/>
        </w:trPr>
        <w:tc>
          <w:tcPr>
            <w:tcW w:w="10463" w:type="dxa"/>
          </w:tcPr>
          <w:p w:rsidR="00C05D46" w:rsidRPr="003A054D" w:rsidRDefault="00C05D46" w:rsidP="004E1189">
            <w:pPr>
              <w:spacing w:after="0" w:line="240" w:lineRule="auto"/>
              <w:jc w:val="both"/>
              <w:rPr>
                <w:sz w:val="20"/>
                <w:szCs w:val="20"/>
              </w:rPr>
            </w:pPr>
            <w:r w:rsidRPr="003A054D">
              <w:rPr>
                <w:sz w:val="20"/>
                <w:szCs w:val="20"/>
              </w:rPr>
              <w:t>Concepts de science et technologie, secondaire 1 :</w:t>
            </w:r>
          </w:p>
          <w:p w:rsidR="00F924A2" w:rsidRDefault="00F924A2" w:rsidP="00F924A2">
            <w:pPr>
              <w:spacing w:after="0" w:line="240" w:lineRule="auto"/>
              <w:jc w:val="both"/>
              <w:rPr>
                <w:sz w:val="20"/>
                <w:szCs w:val="20"/>
              </w:rPr>
            </w:pPr>
          </w:p>
          <w:p w:rsidR="00F924A2" w:rsidRPr="00F924A2" w:rsidRDefault="00C05D46" w:rsidP="00F924A2">
            <w:pPr>
              <w:spacing w:after="0" w:line="240" w:lineRule="auto"/>
              <w:jc w:val="both"/>
              <w:rPr>
                <w:b/>
                <w:sz w:val="20"/>
                <w:szCs w:val="20"/>
              </w:rPr>
            </w:pPr>
            <w:r w:rsidRPr="00F924A2">
              <w:rPr>
                <w:b/>
                <w:sz w:val="20"/>
                <w:szCs w:val="20"/>
              </w:rPr>
              <w:t>Univers v</w:t>
            </w:r>
            <w:r w:rsidR="00F924A2" w:rsidRPr="00F924A2">
              <w:rPr>
                <w:b/>
                <w:sz w:val="20"/>
                <w:szCs w:val="20"/>
              </w:rPr>
              <w:t>ivant, perpétuation des espèces</w:t>
            </w:r>
          </w:p>
          <w:p w:rsidR="00C05D46" w:rsidRPr="003A054D" w:rsidRDefault="00F924A2" w:rsidP="00641137">
            <w:pPr>
              <w:pStyle w:val="Paragraphedeliste"/>
              <w:numPr>
                <w:ilvl w:val="0"/>
                <w:numId w:val="15"/>
              </w:numPr>
              <w:spacing w:after="0" w:line="240" w:lineRule="auto"/>
              <w:jc w:val="both"/>
              <w:rPr>
                <w:sz w:val="20"/>
                <w:szCs w:val="20"/>
              </w:rPr>
            </w:pPr>
            <w:r>
              <w:rPr>
                <w:sz w:val="20"/>
                <w:szCs w:val="20"/>
              </w:rPr>
              <w:t>O</w:t>
            </w:r>
            <w:r w:rsidR="00C05D46" w:rsidRPr="003A054D">
              <w:rPr>
                <w:sz w:val="20"/>
                <w:szCs w:val="20"/>
              </w:rPr>
              <w:t>rganes reproducteurs</w:t>
            </w:r>
          </w:p>
          <w:p w:rsidR="00A168B1" w:rsidRPr="00C05D46" w:rsidRDefault="00C05D46" w:rsidP="004E1189">
            <w:pPr>
              <w:pStyle w:val="Paragraphedeliste"/>
              <w:spacing w:after="0" w:line="240" w:lineRule="auto"/>
              <w:jc w:val="both"/>
              <w:rPr>
                <w:sz w:val="20"/>
                <w:szCs w:val="20"/>
                <w:highlight w:val="yellow"/>
              </w:rPr>
            </w:pPr>
            <w:r w:rsidRPr="003A054D">
              <w:rPr>
                <w:sz w:val="20"/>
                <w:szCs w:val="20"/>
              </w:rPr>
              <w:t>i. Nommer les principaux organes reproducteurs masculins et féminins (pénis, testicules, vagin, ovaires, trompes de Fallope, utérus)</w:t>
            </w:r>
          </w:p>
        </w:tc>
      </w:tr>
      <w:tr w:rsidR="00A168B1" w:rsidRPr="000E66DC" w:rsidTr="00C05D46">
        <w:trPr>
          <w:trHeight w:val="57"/>
        </w:trPr>
        <w:tc>
          <w:tcPr>
            <w:tcW w:w="10463" w:type="dxa"/>
            <w:tcBorders>
              <w:top w:val="single" w:sz="18" w:space="0" w:color="000000"/>
              <w:left w:val="single" w:sz="18" w:space="0" w:color="000000"/>
              <w:bottom w:val="single" w:sz="18" w:space="0" w:color="000000"/>
              <w:right w:val="single" w:sz="18" w:space="0" w:color="000000"/>
            </w:tcBorders>
            <w:shd w:val="clear" w:color="auto" w:fill="ACD03A"/>
          </w:tcPr>
          <w:p w:rsidR="00A168B1" w:rsidRPr="006D218A" w:rsidRDefault="00A168B1" w:rsidP="004E1189">
            <w:pPr>
              <w:spacing w:after="0" w:line="240" w:lineRule="auto"/>
              <w:jc w:val="center"/>
              <w:rPr>
                <w:sz w:val="20"/>
                <w:szCs w:val="20"/>
              </w:rPr>
            </w:pPr>
            <w:r w:rsidRPr="006D218A">
              <w:rPr>
                <w:b/>
                <w:sz w:val="20"/>
                <w:szCs w:val="20"/>
              </w:rPr>
              <w:t>PROGRESSION PROPOSÉE</w:t>
            </w:r>
          </w:p>
        </w:tc>
      </w:tr>
      <w:tr w:rsidR="00A168B1" w:rsidRPr="000E66DC" w:rsidTr="00C05D46">
        <w:trPr>
          <w:trHeight w:val="57"/>
        </w:trPr>
        <w:tc>
          <w:tcPr>
            <w:tcW w:w="10463" w:type="dxa"/>
            <w:tcBorders>
              <w:top w:val="single" w:sz="18" w:space="0" w:color="000000"/>
              <w:left w:val="single" w:sz="18" w:space="0" w:color="000000"/>
              <w:bottom w:val="single" w:sz="18" w:space="0" w:color="000000"/>
              <w:right w:val="single" w:sz="18" w:space="0" w:color="000000"/>
            </w:tcBorders>
          </w:tcPr>
          <w:p w:rsidR="00C05D46" w:rsidRPr="003A054D" w:rsidRDefault="00C05D46" w:rsidP="00641137">
            <w:pPr>
              <w:pStyle w:val="Paragraphedeliste"/>
              <w:numPr>
                <w:ilvl w:val="0"/>
                <w:numId w:val="16"/>
              </w:numPr>
              <w:spacing w:after="0" w:line="240" w:lineRule="auto"/>
              <w:rPr>
                <w:sz w:val="20"/>
                <w:szCs w:val="20"/>
              </w:rPr>
            </w:pPr>
            <w:r w:rsidRPr="003A054D">
              <w:rPr>
                <w:sz w:val="20"/>
                <w:szCs w:val="20"/>
              </w:rPr>
              <w:t>Situation d’apprentissage et d’évaluation : La contraception</w:t>
            </w:r>
          </w:p>
          <w:p w:rsidR="001202E9" w:rsidRPr="00D474F5" w:rsidRDefault="0032344C" w:rsidP="0032344C">
            <w:pPr>
              <w:pStyle w:val="Paragraphedeliste"/>
              <w:numPr>
                <w:ilvl w:val="0"/>
                <w:numId w:val="16"/>
              </w:numPr>
              <w:spacing w:after="0" w:line="240" w:lineRule="auto"/>
              <w:rPr>
                <w:sz w:val="20"/>
                <w:szCs w:val="20"/>
              </w:rPr>
            </w:pPr>
            <w:r>
              <w:rPr>
                <w:sz w:val="20"/>
                <w:szCs w:val="20"/>
              </w:rPr>
              <w:t>Intervention éducative</w:t>
            </w:r>
            <w:r w:rsidR="00C05D46">
              <w:rPr>
                <w:sz w:val="20"/>
                <w:szCs w:val="20"/>
              </w:rPr>
              <w:t xml:space="preserve"> </w:t>
            </w:r>
            <w:r w:rsidR="00531E61">
              <w:rPr>
                <w:sz w:val="20"/>
                <w:szCs w:val="20"/>
              </w:rPr>
              <w:t>: ITSS en éprouvettes</w:t>
            </w:r>
            <w:r w:rsidR="00C05D46" w:rsidRPr="003A054D">
              <w:rPr>
                <w:sz w:val="20"/>
                <w:szCs w:val="20"/>
              </w:rPr>
              <w:t>!</w:t>
            </w:r>
          </w:p>
        </w:tc>
      </w:tr>
    </w:tbl>
    <w:p w:rsidR="00A168B1" w:rsidRDefault="00A168B1" w:rsidP="004E1189">
      <w:pPr>
        <w:spacing w:after="0" w:line="240" w:lineRule="auto"/>
        <w:jc w:val="center"/>
      </w:pPr>
    </w:p>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18" w:space="0" w:color="000000"/>
        </w:tblBorders>
        <w:tblLook w:val="00A0" w:firstRow="1" w:lastRow="0" w:firstColumn="1" w:lastColumn="0" w:noHBand="0" w:noVBand="0"/>
      </w:tblPr>
      <w:tblGrid>
        <w:gridCol w:w="4606"/>
        <w:gridCol w:w="5850"/>
      </w:tblGrid>
      <w:tr w:rsidR="00A168B1" w:rsidRPr="000E66DC" w:rsidTr="00264FDE">
        <w:tc>
          <w:tcPr>
            <w:tcW w:w="10456" w:type="dxa"/>
            <w:gridSpan w:val="2"/>
            <w:tcBorders>
              <w:top w:val="single" w:sz="18" w:space="0" w:color="000000"/>
              <w:bottom w:val="single" w:sz="18" w:space="0" w:color="000000"/>
            </w:tcBorders>
            <w:shd w:val="clear" w:color="auto" w:fill="ACD03A"/>
          </w:tcPr>
          <w:p w:rsidR="00A168B1" w:rsidRPr="000E66DC" w:rsidRDefault="00A168B1" w:rsidP="004E1189">
            <w:pPr>
              <w:spacing w:after="0" w:line="240" w:lineRule="auto"/>
              <w:jc w:val="center"/>
              <w:rPr>
                <w:b/>
                <w:sz w:val="20"/>
                <w:szCs w:val="20"/>
              </w:rPr>
            </w:pPr>
            <w:r w:rsidRPr="000E66DC">
              <w:rPr>
                <w:b/>
                <w:sz w:val="20"/>
                <w:szCs w:val="20"/>
              </w:rPr>
              <w:t>NIVEAUX D’INTERVENTION CIBLÉS</w:t>
            </w:r>
          </w:p>
        </w:tc>
      </w:tr>
      <w:tr w:rsidR="00A168B1" w:rsidRPr="000E66DC" w:rsidTr="00D15071">
        <w:tc>
          <w:tcPr>
            <w:tcW w:w="10456" w:type="dxa"/>
            <w:gridSpan w:val="2"/>
            <w:tcBorders>
              <w:top w:val="single" w:sz="18" w:space="0" w:color="000000"/>
              <w:bottom w:val="single" w:sz="18" w:space="0" w:color="000000"/>
            </w:tcBorders>
            <w:shd w:val="clear" w:color="auto" w:fill="DDECAE"/>
          </w:tcPr>
          <w:p w:rsidR="00A168B1" w:rsidRPr="000E66DC" w:rsidRDefault="00A168B1" w:rsidP="004E1189">
            <w:pPr>
              <w:spacing w:after="0" w:line="240" w:lineRule="auto"/>
              <w:jc w:val="center"/>
              <w:rPr>
                <w:b/>
                <w:sz w:val="20"/>
                <w:szCs w:val="20"/>
              </w:rPr>
            </w:pPr>
            <w:r w:rsidRPr="000E66DC">
              <w:rPr>
                <w:b/>
                <w:sz w:val="20"/>
                <w:szCs w:val="20"/>
              </w:rPr>
              <w:t>Approche école en santé</w:t>
            </w:r>
          </w:p>
        </w:tc>
      </w:tr>
      <w:tr w:rsidR="00A168B1" w:rsidRPr="000E66DC" w:rsidTr="00264FDE">
        <w:tc>
          <w:tcPr>
            <w:tcW w:w="4606" w:type="dxa"/>
            <w:tcBorders>
              <w:top w:val="single" w:sz="18" w:space="0" w:color="000000"/>
            </w:tcBorders>
          </w:tcPr>
          <w:p w:rsidR="00A168B1" w:rsidRPr="000E66DC" w:rsidRDefault="00A168B1" w:rsidP="004E1189">
            <w:pPr>
              <w:spacing w:after="0" w:line="240" w:lineRule="auto"/>
              <w:rPr>
                <w:b/>
                <w:sz w:val="20"/>
                <w:szCs w:val="20"/>
              </w:rPr>
            </w:pPr>
            <w:r w:rsidRPr="000E66DC">
              <w:rPr>
                <w:b/>
                <w:sz w:val="20"/>
                <w:szCs w:val="20"/>
              </w:rPr>
              <w:t>Communauté</w:t>
            </w:r>
          </w:p>
        </w:tc>
        <w:tc>
          <w:tcPr>
            <w:tcW w:w="5850" w:type="dxa"/>
            <w:tcBorders>
              <w:top w:val="single" w:sz="18" w:space="0" w:color="000000"/>
            </w:tcBorders>
          </w:tcPr>
          <w:p w:rsidR="00A168B1" w:rsidRPr="00A168B1" w:rsidRDefault="00A168B1" w:rsidP="00641137">
            <w:pPr>
              <w:pStyle w:val="Paragraphedeliste"/>
              <w:numPr>
                <w:ilvl w:val="0"/>
                <w:numId w:val="3"/>
              </w:numPr>
              <w:spacing w:after="0" w:line="240" w:lineRule="auto"/>
              <w:rPr>
                <w:sz w:val="20"/>
                <w:szCs w:val="20"/>
              </w:rPr>
            </w:pPr>
          </w:p>
        </w:tc>
      </w:tr>
      <w:tr w:rsidR="00A168B1" w:rsidRPr="000E66DC" w:rsidTr="00264FDE">
        <w:tc>
          <w:tcPr>
            <w:tcW w:w="4606" w:type="dxa"/>
          </w:tcPr>
          <w:p w:rsidR="00A168B1" w:rsidRPr="000E66DC" w:rsidRDefault="00A168B1" w:rsidP="004E1189">
            <w:pPr>
              <w:spacing w:after="0" w:line="240" w:lineRule="auto"/>
              <w:rPr>
                <w:b/>
                <w:sz w:val="20"/>
                <w:szCs w:val="20"/>
              </w:rPr>
            </w:pPr>
            <w:r w:rsidRPr="000E66DC">
              <w:rPr>
                <w:b/>
                <w:sz w:val="20"/>
                <w:szCs w:val="20"/>
              </w:rPr>
              <w:t>École </w:t>
            </w:r>
          </w:p>
        </w:tc>
        <w:tc>
          <w:tcPr>
            <w:tcW w:w="5850" w:type="dxa"/>
          </w:tcPr>
          <w:p w:rsidR="00A168B1" w:rsidRPr="00A168B1" w:rsidRDefault="00A168B1" w:rsidP="00641137">
            <w:pPr>
              <w:pStyle w:val="Paragraphedeliste"/>
              <w:numPr>
                <w:ilvl w:val="0"/>
                <w:numId w:val="3"/>
              </w:numPr>
              <w:spacing w:after="0" w:line="240" w:lineRule="auto"/>
              <w:rPr>
                <w:sz w:val="20"/>
                <w:szCs w:val="20"/>
              </w:rPr>
            </w:pPr>
          </w:p>
        </w:tc>
      </w:tr>
      <w:tr w:rsidR="00A168B1" w:rsidRPr="000E66DC" w:rsidTr="00264FDE">
        <w:tc>
          <w:tcPr>
            <w:tcW w:w="4606" w:type="dxa"/>
          </w:tcPr>
          <w:p w:rsidR="00A168B1" w:rsidRPr="00717937" w:rsidRDefault="00A168B1" w:rsidP="004E1189">
            <w:pPr>
              <w:spacing w:after="0" w:line="240" w:lineRule="auto"/>
              <w:rPr>
                <w:b/>
                <w:sz w:val="20"/>
                <w:szCs w:val="20"/>
              </w:rPr>
            </w:pPr>
            <w:r w:rsidRPr="00717937">
              <w:rPr>
                <w:b/>
                <w:sz w:val="20"/>
                <w:szCs w:val="20"/>
              </w:rPr>
              <w:t>Famille</w:t>
            </w:r>
          </w:p>
        </w:tc>
        <w:tc>
          <w:tcPr>
            <w:tcW w:w="5850" w:type="dxa"/>
          </w:tcPr>
          <w:p w:rsidR="00A168B1" w:rsidRPr="00717937" w:rsidRDefault="00A168B1" w:rsidP="00641137">
            <w:pPr>
              <w:pStyle w:val="Paragraphedeliste"/>
              <w:numPr>
                <w:ilvl w:val="0"/>
                <w:numId w:val="2"/>
              </w:numPr>
              <w:spacing w:after="0" w:line="240" w:lineRule="auto"/>
              <w:rPr>
                <w:sz w:val="20"/>
                <w:szCs w:val="20"/>
              </w:rPr>
            </w:pPr>
          </w:p>
        </w:tc>
      </w:tr>
      <w:tr w:rsidR="00A168B1" w:rsidRPr="000E66DC" w:rsidTr="00264FDE">
        <w:tc>
          <w:tcPr>
            <w:tcW w:w="4606" w:type="dxa"/>
            <w:tcBorders>
              <w:bottom w:val="single" w:sz="18" w:space="0" w:color="000000"/>
            </w:tcBorders>
          </w:tcPr>
          <w:p w:rsidR="00A168B1" w:rsidRPr="000E66DC" w:rsidRDefault="00A168B1" w:rsidP="004E1189">
            <w:pPr>
              <w:spacing w:after="0" w:line="240" w:lineRule="auto"/>
              <w:rPr>
                <w:b/>
                <w:sz w:val="20"/>
                <w:szCs w:val="20"/>
              </w:rPr>
            </w:pPr>
            <w:r w:rsidRPr="000E66DC">
              <w:rPr>
                <w:b/>
                <w:sz w:val="20"/>
                <w:szCs w:val="20"/>
              </w:rPr>
              <w:t>Jeunes</w:t>
            </w:r>
          </w:p>
        </w:tc>
        <w:tc>
          <w:tcPr>
            <w:tcW w:w="5850" w:type="dxa"/>
            <w:tcBorders>
              <w:bottom w:val="single" w:sz="18" w:space="0" w:color="000000"/>
            </w:tcBorders>
          </w:tcPr>
          <w:p w:rsidR="00A168B1" w:rsidRPr="00A168B1" w:rsidRDefault="00A168B1" w:rsidP="00641137">
            <w:pPr>
              <w:pStyle w:val="Paragraphedeliste"/>
              <w:numPr>
                <w:ilvl w:val="0"/>
                <w:numId w:val="4"/>
              </w:numPr>
              <w:spacing w:after="0" w:line="240" w:lineRule="auto"/>
              <w:rPr>
                <w:sz w:val="20"/>
                <w:szCs w:val="20"/>
              </w:rPr>
            </w:pPr>
          </w:p>
        </w:tc>
      </w:tr>
    </w:tbl>
    <w:p w:rsidR="00113C30" w:rsidRDefault="00113C30" w:rsidP="004E1189">
      <w:pPr>
        <w:spacing w:after="0" w:line="240" w:lineRule="auto"/>
        <w:rPr>
          <w:b/>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10456"/>
      </w:tblGrid>
      <w:tr w:rsidR="00A168B1" w:rsidRPr="000E66DC" w:rsidTr="00264FDE">
        <w:tc>
          <w:tcPr>
            <w:tcW w:w="10456" w:type="dxa"/>
            <w:shd w:val="clear" w:color="auto" w:fill="ACD03A"/>
          </w:tcPr>
          <w:p w:rsidR="00A168B1" w:rsidRPr="000E66DC" w:rsidRDefault="00A168B1" w:rsidP="004E1189">
            <w:pPr>
              <w:spacing w:after="0" w:line="240" w:lineRule="auto"/>
              <w:jc w:val="center"/>
              <w:rPr>
                <w:b/>
                <w:sz w:val="20"/>
                <w:szCs w:val="20"/>
              </w:rPr>
            </w:pPr>
            <w:r w:rsidRPr="000E66DC">
              <w:rPr>
                <w:b/>
                <w:sz w:val="20"/>
                <w:szCs w:val="20"/>
              </w:rPr>
              <w:t>RESSOURCES ET RÉFÉRENCES UTILES</w:t>
            </w:r>
          </w:p>
        </w:tc>
      </w:tr>
      <w:tr w:rsidR="00A168B1" w:rsidRPr="000E66DC" w:rsidTr="00264FDE">
        <w:tc>
          <w:tcPr>
            <w:tcW w:w="10456" w:type="dxa"/>
          </w:tcPr>
          <w:p w:rsidR="00C05D46" w:rsidRPr="003A054D" w:rsidRDefault="00C05D46" w:rsidP="00641137">
            <w:pPr>
              <w:pStyle w:val="Paragraphedeliste"/>
              <w:numPr>
                <w:ilvl w:val="0"/>
                <w:numId w:val="5"/>
              </w:numPr>
              <w:spacing w:after="0" w:line="240" w:lineRule="auto"/>
              <w:rPr>
                <w:sz w:val="20"/>
                <w:szCs w:val="20"/>
              </w:rPr>
            </w:pPr>
            <w:r w:rsidRPr="003A054D">
              <w:rPr>
                <w:sz w:val="20"/>
                <w:szCs w:val="20"/>
              </w:rPr>
              <w:t xml:space="preserve">Site Internet : </w:t>
            </w:r>
            <w:hyperlink r:id="rId11" w:history="1">
              <w:r w:rsidRPr="003A054D">
                <w:rPr>
                  <w:rStyle w:val="Lienhypertexte"/>
                  <w:sz w:val="20"/>
                  <w:szCs w:val="20"/>
                </w:rPr>
                <w:t>http://www.itss.gouv.qc.ca/</w:t>
              </w:r>
            </w:hyperlink>
          </w:p>
          <w:p w:rsidR="002926E2" w:rsidRPr="002926E2" w:rsidRDefault="00017CD7" w:rsidP="002926E2">
            <w:pPr>
              <w:pStyle w:val="Paragraphedeliste"/>
              <w:numPr>
                <w:ilvl w:val="0"/>
                <w:numId w:val="5"/>
              </w:numPr>
              <w:spacing w:after="0" w:line="240" w:lineRule="auto"/>
              <w:rPr>
                <w:sz w:val="20"/>
                <w:szCs w:val="20"/>
              </w:rPr>
            </w:pPr>
            <w:r>
              <w:rPr>
                <w:sz w:val="20"/>
                <w:szCs w:val="20"/>
              </w:rPr>
              <w:t xml:space="preserve">Dépliant « Les ITSS : </w:t>
            </w:r>
            <w:r w:rsidR="006A0548">
              <w:rPr>
                <w:sz w:val="20"/>
                <w:szCs w:val="20"/>
              </w:rPr>
              <w:t>mieux les connaître », en ligne</w:t>
            </w:r>
            <w:r>
              <w:rPr>
                <w:sz w:val="20"/>
                <w:szCs w:val="20"/>
              </w:rPr>
              <w:t>:</w:t>
            </w:r>
            <w:r>
              <w:rPr>
                <w:sz w:val="20"/>
                <w:szCs w:val="20"/>
              </w:rPr>
              <w:br/>
            </w:r>
            <w:hyperlink r:id="rId12" w:history="1">
              <w:r w:rsidRPr="00FD7969">
                <w:rPr>
                  <w:rStyle w:val="Lienhypertexte"/>
                  <w:sz w:val="20"/>
                  <w:szCs w:val="20"/>
                </w:rPr>
                <w:t>http://publications.msss.gouv.qc.ca/acrobat/f/documentation/2013/13-314-04F.pdf</w:t>
              </w:r>
            </w:hyperlink>
          </w:p>
        </w:tc>
      </w:tr>
    </w:tbl>
    <w:p w:rsidR="00A168B1" w:rsidRDefault="00A168B1" w:rsidP="004E1189">
      <w:pPr>
        <w:spacing w:after="0" w:line="240" w:lineRule="auto"/>
        <w:rPr>
          <w:sz w:val="20"/>
          <w:szCs w:val="20"/>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10456"/>
      </w:tblGrid>
      <w:tr w:rsidR="00264FDE" w:rsidRPr="000E66DC" w:rsidTr="007F54AE">
        <w:tc>
          <w:tcPr>
            <w:tcW w:w="10456" w:type="dxa"/>
            <w:shd w:val="clear" w:color="auto" w:fill="ACD03A"/>
          </w:tcPr>
          <w:p w:rsidR="00264FDE" w:rsidRPr="000E66DC" w:rsidRDefault="00264FDE" w:rsidP="004E1189">
            <w:pPr>
              <w:spacing w:after="0" w:line="240" w:lineRule="auto"/>
              <w:jc w:val="center"/>
              <w:rPr>
                <w:b/>
                <w:sz w:val="20"/>
                <w:szCs w:val="20"/>
              </w:rPr>
            </w:pPr>
            <w:r>
              <w:rPr>
                <w:b/>
                <w:sz w:val="20"/>
                <w:szCs w:val="20"/>
              </w:rPr>
              <w:t>MATÉRIEL REQUIS</w:t>
            </w:r>
          </w:p>
        </w:tc>
      </w:tr>
      <w:tr w:rsidR="00264FDE" w:rsidRPr="000E66DC" w:rsidTr="007F54AE">
        <w:tc>
          <w:tcPr>
            <w:tcW w:w="10456" w:type="dxa"/>
          </w:tcPr>
          <w:p w:rsidR="00C05D46" w:rsidRPr="003A054D" w:rsidRDefault="00C05D46" w:rsidP="00641137">
            <w:pPr>
              <w:pStyle w:val="Paragraphedeliste"/>
              <w:numPr>
                <w:ilvl w:val="0"/>
                <w:numId w:val="6"/>
              </w:numPr>
              <w:spacing w:after="0" w:line="240" w:lineRule="auto"/>
              <w:jc w:val="both"/>
              <w:rPr>
                <w:sz w:val="20"/>
                <w:szCs w:val="20"/>
              </w:rPr>
            </w:pPr>
            <w:r w:rsidRPr="003A054D">
              <w:rPr>
                <w:sz w:val="20"/>
                <w:szCs w:val="20"/>
              </w:rPr>
              <w:t>Guide de l’enseignant</w:t>
            </w:r>
          </w:p>
          <w:p w:rsidR="00C05D46" w:rsidRPr="003A054D" w:rsidRDefault="00C05D46" w:rsidP="00641137">
            <w:pPr>
              <w:pStyle w:val="Paragraphedeliste"/>
              <w:numPr>
                <w:ilvl w:val="0"/>
                <w:numId w:val="6"/>
              </w:numPr>
              <w:spacing w:after="0" w:line="240" w:lineRule="auto"/>
              <w:jc w:val="both"/>
              <w:rPr>
                <w:sz w:val="20"/>
                <w:szCs w:val="20"/>
              </w:rPr>
            </w:pPr>
            <w:r>
              <w:rPr>
                <w:sz w:val="20"/>
                <w:szCs w:val="20"/>
              </w:rPr>
              <w:t>Corrigé</w:t>
            </w:r>
          </w:p>
          <w:p w:rsidR="00C05D46" w:rsidRPr="003A054D" w:rsidRDefault="00C05D46" w:rsidP="00641137">
            <w:pPr>
              <w:pStyle w:val="Paragraphedeliste"/>
              <w:numPr>
                <w:ilvl w:val="0"/>
                <w:numId w:val="6"/>
              </w:numPr>
              <w:spacing w:after="0" w:line="240" w:lineRule="auto"/>
              <w:jc w:val="both"/>
              <w:rPr>
                <w:sz w:val="20"/>
                <w:szCs w:val="20"/>
              </w:rPr>
            </w:pPr>
            <w:r>
              <w:rPr>
                <w:sz w:val="20"/>
                <w:szCs w:val="20"/>
              </w:rPr>
              <w:t xml:space="preserve">Présentation </w:t>
            </w:r>
            <w:r w:rsidRPr="003A054D">
              <w:rPr>
                <w:sz w:val="20"/>
                <w:szCs w:val="20"/>
              </w:rPr>
              <w:t>PowerPoint</w:t>
            </w:r>
          </w:p>
          <w:p w:rsidR="00C05D46" w:rsidRPr="003A054D" w:rsidRDefault="00C05D46" w:rsidP="00641137">
            <w:pPr>
              <w:pStyle w:val="Paragraphedeliste"/>
              <w:numPr>
                <w:ilvl w:val="0"/>
                <w:numId w:val="6"/>
              </w:numPr>
              <w:spacing w:after="0" w:line="240" w:lineRule="auto"/>
              <w:jc w:val="both"/>
              <w:rPr>
                <w:sz w:val="20"/>
                <w:szCs w:val="20"/>
              </w:rPr>
            </w:pPr>
            <w:r w:rsidRPr="003A054D">
              <w:rPr>
                <w:sz w:val="20"/>
                <w:szCs w:val="20"/>
              </w:rPr>
              <w:t>Cahier de l’élève</w:t>
            </w:r>
            <w:r>
              <w:rPr>
                <w:sz w:val="20"/>
                <w:szCs w:val="20"/>
              </w:rPr>
              <w:t xml:space="preserve"> </w:t>
            </w:r>
            <w:r w:rsidRPr="003A054D">
              <w:rPr>
                <w:sz w:val="20"/>
                <w:szCs w:val="20"/>
              </w:rPr>
              <w:t>(suffisamment pour le nombre d’élèves)</w:t>
            </w:r>
          </w:p>
          <w:p w:rsidR="00C05D46" w:rsidRPr="003A054D" w:rsidRDefault="00C05D46" w:rsidP="00641137">
            <w:pPr>
              <w:pStyle w:val="Paragraphedeliste"/>
              <w:numPr>
                <w:ilvl w:val="0"/>
                <w:numId w:val="6"/>
              </w:numPr>
              <w:spacing w:after="0" w:line="240" w:lineRule="auto"/>
              <w:jc w:val="both"/>
              <w:rPr>
                <w:sz w:val="20"/>
                <w:szCs w:val="20"/>
              </w:rPr>
            </w:pPr>
            <w:r w:rsidRPr="003A054D">
              <w:rPr>
                <w:sz w:val="20"/>
                <w:szCs w:val="20"/>
              </w:rPr>
              <w:t>Éprouvettes</w:t>
            </w:r>
            <w:r w:rsidR="004E1189">
              <w:rPr>
                <w:sz w:val="20"/>
                <w:szCs w:val="20"/>
              </w:rPr>
              <w:t xml:space="preserve"> et béchers</w:t>
            </w:r>
            <w:r w:rsidRPr="003A054D">
              <w:rPr>
                <w:sz w:val="20"/>
                <w:szCs w:val="20"/>
              </w:rPr>
              <w:t xml:space="preserve"> (suffisamment pour le nombre d’élèves)</w:t>
            </w:r>
          </w:p>
          <w:p w:rsidR="00C05D46" w:rsidRPr="003A054D" w:rsidRDefault="00C05D46" w:rsidP="00641137">
            <w:pPr>
              <w:pStyle w:val="Paragraphedeliste"/>
              <w:numPr>
                <w:ilvl w:val="0"/>
                <w:numId w:val="6"/>
              </w:numPr>
              <w:spacing w:after="0" w:line="240" w:lineRule="auto"/>
              <w:jc w:val="both"/>
              <w:rPr>
                <w:sz w:val="20"/>
                <w:szCs w:val="20"/>
              </w:rPr>
            </w:pPr>
            <w:r w:rsidRPr="003A054D">
              <w:rPr>
                <w:sz w:val="20"/>
                <w:szCs w:val="20"/>
              </w:rPr>
              <w:t>Eau distillée</w:t>
            </w:r>
          </w:p>
          <w:p w:rsidR="00C05D46" w:rsidRPr="003A054D" w:rsidRDefault="00C05D46" w:rsidP="00641137">
            <w:pPr>
              <w:pStyle w:val="Paragraphedeliste"/>
              <w:numPr>
                <w:ilvl w:val="0"/>
                <w:numId w:val="6"/>
              </w:numPr>
              <w:spacing w:after="0" w:line="240" w:lineRule="auto"/>
              <w:jc w:val="both"/>
              <w:rPr>
                <w:sz w:val="20"/>
                <w:szCs w:val="20"/>
              </w:rPr>
            </w:pPr>
            <w:r w:rsidRPr="003A054D">
              <w:rPr>
                <w:sz w:val="20"/>
                <w:szCs w:val="20"/>
              </w:rPr>
              <w:t>Flacon d’hydroxyde de sodium (</w:t>
            </w:r>
            <w:proofErr w:type="spellStart"/>
            <w:r w:rsidRPr="003A054D">
              <w:rPr>
                <w:sz w:val="20"/>
                <w:szCs w:val="20"/>
              </w:rPr>
              <w:t>NaOH</w:t>
            </w:r>
            <w:proofErr w:type="spellEnd"/>
            <w:r w:rsidRPr="003A054D">
              <w:rPr>
                <w:sz w:val="20"/>
                <w:szCs w:val="20"/>
              </w:rPr>
              <w:t xml:space="preserve"> concentration 0,3 mol/L)</w:t>
            </w:r>
          </w:p>
          <w:p w:rsidR="00C05D46" w:rsidRPr="003A054D" w:rsidRDefault="004E1189" w:rsidP="00641137">
            <w:pPr>
              <w:pStyle w:val="Paragraphedeliste"/>
              <w:numPr>
                <w:ilvl w:val="0"/>
                <w:numId w:val="6"/>
              </w:numPr>
              <w:spacing w:after="0" w:line="240" w:lineRule="auto"/>
              <w:jc w:val="both"/>
              <w:rPr>
                <w:sz w:val="20"/>
                <w:szCs w:val="20"/>
              </w:rPr>
            </w:pPr>
            <w:r>
              <w:rPr>
                <w:sz w:val="20"/>
                <w:szCs w:val="20"/>
              </w:rPr>
              <w:t>F</w:t>
            </w:r>
            <w:r w:rsidR="00C05D46" w:rsidRPr="003A054D">
              <w:rPr>
                <w:sz w:val="20"/>
                <w:szCs w:val="20"/>
              </w:rPr>
              <w:t>lacon de phénolphtaléine</w:t>
            </w:r>
          </w:p>
          <w:p w:rsidR="00C05D46" w:rsidRPr="003A054D" w:rsidRDefault="00C05D46" w:rsidP="00641137">
            <w:pPr>
              <w:pStyle w:val="Paragraphedeliste"/>
              <w:numPr>
                <w:ilvl w:val="0"/>
                <w:numId w:val="6"/>
              </w:numPr>
              <w:spacing w:after="0" w:line="240" w:lineRule="auto"/>
              <w:jc w:val="both"/>
              <w:rPr>
                <w:sz w:val="20"/>
                <w:szCs w:val="20"/>
              </w:rPr>
            </w:pPr>
            <w:r w:rsidRPr="003A054D">
              <w:rPr>
                <w:sz w:val="20"/>
                <w:szCs w:val="20"/>
              </w:rPr>
              <w:t>Papier absorbant</w:t>
            </w:r>
          </w:p>
          <w:p w:rsidR="00C05D46" w:rsidRPr="004E1189" w:rsidRDefault="00C05D46" w:rsidP="004E1189">
            <w:pPr>
              <w:spacing w:after="0" w:line="240" w:lineRule="auto"/>
              <w:jc w:val="both"/>
              <w:rPr>
                <w:b/>
                <w:sz w:val="20"/>
                <w:szCs w:val="20"/>
              </w:rPr>
            </w:pPr>
            <w:r w:rsidRPr="004E1189">
              <w:rPr>
                <w:b/>
                <w:sz w:val="20"/>
                <w:szCs w:val="20"/>
              </w:rPr>
              <w:t>Préparation du matériel</w:t>
            </w:r>
          </w:p>
          <w:p w:rsidR="00264FDE" w:rsidRPr="00264FDE" w:rsidRDefault="00C05D46" w:rsidP="004E1189">
            <w:pPr>
              <w:spacing w:after="0" w:line="240" w:lineRule="auto"/>
              <w:jc w:val="both"/>
              <w:rPr>
                <w:sz w:val="20"/>
                <w:szCs w:val="20"/>
              </w:rPr>
            </w:pPr>
            <w:r w:rsidRPr="004E1189">
              <w:rPr>
                <w:sz w:val="20"/>
                <w:szCs w:val="20"/>
              </w:rPr>
              <w:t xml:space="preserve">Préparer les éprouvettes contenant une solution neutre (10 </w:t>
            </w:r>
            <w:proofErr w:type="spellStart"/>
            <w:r w:rsidRPr="004E1189">
              <w:rPr>
                <w:sz w:val="20"/>
                <w:szCs w:val="20"/>
              </w:rPr>
              <w:t>mL</w:t>
            </w:r>
            <w:proofErr w:type="spellEnd"/>
            <w:r w:rsidRPr="004E1189">
              <w:rPr>
                <w:sz w:val="20"/>
                <w:szCs w:val="20"/>
              </w:rPr>
              <w:t xml:space="preserve"> d’eau distillée).</w:t>
            </w:r>
            <w:r w:rsidR="004E1189">
              <w:rPr>
                <w:sz w:val="20"/>
                <w:szCs w:val="20"/>
              </w:rPr>
              <w:t xml:space="preserve"> </w:t>
            </w:r>
            <w:r w:rsidRPr="004E1189">
              <w:rPr>
                <w:sz w:val="20"/>
                <w:szCs w:val="20"/>
              </w:rPr>
              <w:t xml:space="preserve">Dans l’une des éprouvettes, que l’on appellera la «porteuse», verser 10 </w:t>
            </w:r>
            <w:proofErr w:type="spellStart"/>
            <w:r w:rsidRPr="004E1189">
              <w:rPr>
                <w:sz w:val="20"/>
                <w:szCs w:val="20"/>
              </w:rPr>
              <w:t>mL</w:t>
            </w:r>
            <w:proofErr w:type="spellEnd"/>
            <w:r w:rsidRPr="004E1189">
              <w:rPr>
                <w:sz w:val="20"/>
                <w:szCs w:val="20"/>
              </w:rPr>
              <w:t xml:space="preserve"> d’hydroxyde de sodium (</w:t>
            </w:r>
            <w:proofErr w:type="spellStart"/>
            <w:r w:rsidRPr="004E1189">
              <w:rPr>
                <w:sz w:val="20"/>
                <w:szCs w:val="20"/>
              </w:rPr>
              <w:t>NaOH</w:t>
            </w:r>
            <w:proofErr w:type="spellEnd"/>
            <w:r w:rsidRPr="004E1189">
              <w:rPr>
                <w:sz w:val="20"/>
                <w:szCs w:val="20"/>
              </w:rPr>
              <w:t>) 0,3 mol/L au lieu de l’eau distillée (vous seul ou le préparateur connaissez l’éprouvette « porteuse », identifiée par un 1 pour le premier groupe, et varier par la suite. Les autres doivent être numérotées à la suite, c’est-à-dire 2 et plus). Rien ne doit la distinguer des autres éprouvettes.</w:t>
            </w:r>
          </w:p>
        </w:tc>
      </w:tr>
    </w:tbl>
    <w:p w:rsidR="00D474F5" w:rsidRDefault="00D474F5" w:rsidP="002E23AE">
      <w:pPr>
        <w:jc w:val="center"/>
        <w:rPr>
          <w:rFonts w:ascii="Berlin Sans FB Demi" w:hAnsi="Berlin Sans FB Demi"/>
          <w:b/>
          <w:sz w:val="52"/>
          <w:szCs w:val="52"/>
          <w:u w:val="single"/>
        </w:rPr>
      </w:pPr>
    </w:p>
    <w:p w:rsidR="00D474F5" w:rsidRDefault="00D474F5">
      <w:pPr>
        <w:rPr>
          <w:rFonts w:ascii="Berlin Sans FB Demi" w:hAnsi="Berlin Sans FB Demi"/>
          <w:b/>
          <w:sz w:val="52"/>
          <w:szCs w:val="52"/>
          <w:u w:val="single"/>
        </w:rPr>
      </w:pPr>
      <w:r>
        <w:rPr>
          <w:rFonts w:ascii="Berlin Sans FB Demi" w:hAnsi="Berlin Sans FB Demi"/>
          <w:b/>
          <w:sz w:val="52"/>
          <w:szCs w:val="52"/>
          <w:u w:val="single"/>
        </w:rPr>
        <w:br w:type="page"/>
      </w:r>
    </w:p>
    <w:p w:rsidR="002E23AE" w:rsidRDefault="00797359" w:rsidP="002E23AE">
      <w:pPr>
        <w:jc w:val="center"/>
        <w:rPr>
          <w:rFonts w:ascii="Berlin Sans FB Demi" w:hAnsi="Berlin Sans FB Demi"/>
          <w:b/>
          <w:sz w:val="52"/>
          <w:szCs w:val="52"/>
          <w:u w:val="single"/>
        </w:rPr>
      </w:pPr>
      <w:r>
        <w:rPr>
          <w:rFonts w:ascii="Berlin Sans FB Demi" w:hAnsi="Berlin Sans FB Demi"/>
          <w:b/>
          <w:noProof/>
          <w:sz w:val="52"/>
          <w:szCs w:val="52"/>
          <w:u w:val="single"/>
        </w:rPr>
        <w:lastRenderedPageBreak/>
        <mc:AlternateContent>
          <mc:Choice Requires="wps">
            <w:drawing>
              <wp:anchor distT="0" distB="0" distL="114300" distR="114300" simplePos="0" relativeHeight="251673600" behindDoc="0" locked="0" layoutInCell="1" allowOverlap="1" wp14:anchorId="103CD587" wp14:editId="08D84E79">
                <wp:simplePos x="0" y="0"/>
                <wp:positionH relativeFrom="column">
                  <wp:posOffset>5021580</wp:posOffset>
                </wp:positionH>
                <wp:positionV relativeFrom="paragraph">
                  <wp:posOffset>-325476</wp:posOffset>
                </wp:positionV>
                <wp:extent cx="1917065" cy="921715"/>
                <wp:effectExtent l="19050" t="19050" r="26035" b="1206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921715"/>
                        </a:xfrm>
                        <a:prstGeom prst="roundRect">
                          <a:avLst>
                            <a:gd name="adj" fmla="val 16667"/>
                          </a:avLst>
                        </a:prstGeom>
                        <a:solidFill>
                          <a:srgbClr val="FFFFFF"/>
                        </a:solidFill>
                        <a:ln w="28575" cap="rnd">
                          <a:solidFill>
                            <a:schemeClr val="tx1">
                              <a:lumMod val="100000"/>
                              <a:lumOff val="0"/>
                            </a:schemeClr>
                          </a:solidFill>
                          <a:prstDash val="sysDot"/>
                          <a:round/>
                          <a:headEnd/>
                          <a:tailEnd/>
                        </a:ln>
                        <a:effectLst/>
                        <a:extLst>
                          <a:ext uri="{AF507438-7753-43E0-B8FC-AC1667EBCBE1}">
                            <a14:hiddenEffects xmlns:a14="http://schemas.microsoft.com/office/drawing/2010/main">
                              <a:effectLst>
                                <a:outerShdw sy="50000" rotWithShape="0">
                                  <a:srgbClr val="808080">
                                    <a:alpha val="50000"/>
                                  </a:srgbClr>
                                </a:outerShdw>
                              </a:effectLst>
                            </a14:hiddenEffects>
                          </a:ext>
                        </a:extLst>
                      </wps:spPr>
                      <wps:txbx>
                        <w:txbxContent>
                          <w:p w:rsidR="00C25035" w:rsidRPr="00247B64" w:rsidRDefault="00C25035" w:rsidP="00247B64">
                            <w:pPr>
                              <w:spacing w:after="0" w:line="240" w:lineRule="auto"/>
                              <w:jc w:val="center"/>
                              <w:rPr>
                                <w:b/>
                                <w:sz w:val="18"/>
                                <w:szCs w:val="18"/>
                              </w:rPr>
                            </w:pPr>
                            <w:r w:rsidRPr="00247B64">
                              <w:rPr>
                                <w:b/>
                                <w:sz w:val="18"/>
                                <w:szCs w:val="18"/>
                              </w:rPr>
                              <w:t>Légende :</w:t>
                            </w:r>
                          </w:p>
                          <w:p w:rsidR="00C25035" w:rsidRPr="003E55BB" w:rsidRDefault="00C25035" w:rsidP="00641137">
                            <w:pPr>
                              <w:pStyle w:val="Paragraphedeliste"/>
                              <w:numPr>
                                <w:ilvl w:val="0"/>
                                <w:numId w:val="9"/>
                              </w:numPr>
                              <w:tabs>
                                <w:tab w:val="clear" w:pos="360"/>
                                <w:tab w:val="num" w:pos="426"/>
                              </w:tabs>
                              <w:spacing w:after="0" w:line="240" w:lineRule="auto"/>
                              <w:ind w:left="426" w:hanging="426"/>
                              <w:rPr>
                                <w:sz w:val="28"/>
                                <w:szCs w:val="28"/>
                              </w:rPr>
                            </w:pPr>
                            <w:r>
                              <w:rPr>
                                <w:sz w:val="18"/>
                                <w:szCs w:val="18"/>
                              </w:rPr>
                              <w:t>Composante connaissance</w:t>
                            </w:r>
                          </w:p>
                          <w:p w:rsidR="00C25035" w:rsidRDefault="00C25035" w:rsidP="003E55BB">
                            <w:pPr>
                              <w:spacing w:after="0" w:line="240" w:lineRule="auto"/>
                              <w:ind w:left="426" w:hanging="426"/>
                              <w:rPr>
                                <w:sz w:val="18"/>
                                <w:szCs w:val="18"/>
                              </w:rPr>
                            </w:pPr>
                            <w:r>
                              <w:rPr>
                                <w:noProof/>
                              </w:rPr>
                              <w:drawing>
                                <wp:inline distT="0" distB="0" distL="0" distR="0" wp14:anchorId="0D8BC686" wp14:editId="464BBFF9">
                                  <wp:extent cx="157764" cy="170597"/>
                                  <wp:effectExtent l="0" t="0" r="0" b="0"/>
                                  <wp:docPr id="11" name="Image 11"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13" cstate="print">
                                            <a:lum bright="20000" contrast="40000"/>
                                            <a:extLst>
                                              <a:ext uri="{28A0092B-C50C-407E-A947-70E740481C1C}">
                                                <a14:useLocalDpi xmlns:a14="http://schemas.microsoft.com/office/drawing/2010/main" val="0"/>
                                              </a:ext>
                                            </a:extLst>
                                          </a:blip>
                                          <a:srcRect/>
                                          <a:stretch>
                                            <a:fillRect/>
                                          </a:stretch>
                                        </pic:blipFill>
                                        <pic:spPr bwMode="auto">
                                          <a:xfrm>
                                            <a:off x="0" y="0"/>
                                            <a:ext cx="158453" cy="171342"/>
                                          </a:xfrm>
                                          <a:prstGeom prst="rect">
                                            <a:avLst/>
                                          </a:prstGeom>
                                          <a:noFill/>
                                          <a:ln>
                                            <a:noFill/>
                                          </a:ln>
                                        </pic:spPr>
                                      </pic:pic>
                                    </a:graphicData>
                                  </a:graphic>
                                </wp:inline>
                              </w:drawing>
                            </w:r>
                            <w:r>
                              <w:rPr>
                                <w:sz w:val="18"/>
                                <w:szCs w:val="18"/>
                              </w:rPr>
                              <w:tab/>
                              <w:t>Discours sexologique</w:t>
                            </w:r>
                          </w:p>
                          <w:p w:rsidR="00C25035" w:rsidRPr="00681D26" w:rsidRDefault="00C25035" w:rsidP="00641137">
                            <w:pPr>
                              <w:pStyle w:val="Paragraphedeliste"/>
                              <w:numPr>
                                <w:ilvl w:val="0"/>
                                <w:numId w:val="11"/>
                              </w:numPr>
                              <w:tabs>
                                <w:tab w:val="clear" w:pos="360"/>
                                <w:tab w:val="num" w:pos="426"/>
                              </w:tabs>
                              <w:spacing w:after="0" w:line="240" w:lineRule="auto"/>
                              <w:ind w:left="426" w:hanging="426"/>
                              <w:rPr>
                                <w:sz w:val="32"/>
                                <w:szCs w:val="32"/>
                              </w:rPr>
                            </w:pPr>
                            <w:r>
                              <w:rPr>
                                <w:sz w:val="18"/>
                                <w:szCs w:val="18"/>
                              </w:rPr>
                              <w:t>Tâche élève</w:t>
                            </w:r>
                          </w:p>
                          <w:p w:rsidR="00C25035" w:rsidRDefault="00C25035" w:rsidP="003E55BB">
                            <w:pPr>
                              <w:spacing w:after="0" w:line="240" w:lineRule="auto"/>
                              <w:ind w:left="426" w:hanging="426"/>
                              <w:rPr>
                                <w:sz w:val="18"/>
                                <w:szCs w:val="18"/>
                              </w:rPr>
                            </w:pPr>
                          </w:p>
                          <w:p w:rsidR="00C25035" w:rsidRDefault="00C25035" w:rsidP="003E55B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left:0;text-align:left;margin-left:395.4pt;margin-top:-25.65pt;width:150.95pt;height:7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" strokecolor="black [3213]" strokeweight="2.25pt">
                <v:stroke dashstyle="1 1" endcap="round"/>
                <v:shadow type="perspective" opacity=".5" origin=",.5" offset="0,0" matrix=",,,.5"/>
                <v:textbox>
                  <w:txbxContent>
                    <w:p w:rsidR="00C25035" w:rsidRPr="00247B64" w:rsidRDefault="00C25035" w:rsidP="00247B64">
                      <w:pPr>
                        <w:spacing w:after="0" w:line="240" w:lineRule="auto"/>
                        <w:jc w:val="center"/>
                        <w:rPr>
                          <w:b/>
                          <w:sz w:val="18"/>
                          <w:szCs w:val="18"/>
                        </w:rPr>
                      </w:pPr>
                      <w:r w:rsidRPr="00247B64">
                        <w:rPr>
                          <w:b/>
                          <w:sz w:val="18"/>
                          <w:szCs w:val="18"/>
                        </w:rPr>
                        <w:t>Légende :</w:t>
                      </w:r>
                    </w:p>
                    <w:p w:rsidR="00C25035" w:rsidRPr="003E55BB" w:rsidRDefault="00C25035" w:rsidP="00641137">
                      <w:pPr>
                        <w:pStyle w:val="Paragraphedeliste"/>
                        <w:numPr>
                          <w:ilvl w:val="0"/>
                          <w:numId w:val="9"/>
                        </w:numPr>
                        <w:tabs>
                          <w:tab w:val="clear" w:pos="360"/>
                          <w:tab w:val="num" w:pos="426"/>
                        </w:tabs>
                        <w:spacing w:after="0" w:line="240" w:lineRule="auto"/>
                        <w:ind w:left="426" w:hanging="426"/>
                        <w:rPr>
                          <w:sz w:val="28"/>
                          <w:szCs w:val="28"/>
                        </w:rPr>
                      </w:pPr>
                      <w:r>
                        <w:rPr>
                          <w:sz w:val="18"/>
                          <w:szCs w:val="18"/>
                        </w:rPr>
                        <w:t>Composante connaissance</w:t>
                      </w:r>
                    </w:p>
                    <w:p w:rsidR="00C25035" w:rsidRDefault="00C25035" w:rsidP="003E55BB">
                      <w:pPr>
                        <w:spacing w:after="0" w:line="240" w:lineRule="auto"/>
                        <w:ind w:left="426" w:hanging="426"/>
                        <w:rPr>
                          <w:sz w:val="18"/>
                          <w:szCs w:val="18"/>
                        </w:rPr>
                      </w:pPr>
                      <w:r>
                        <w:rPr>
                          <w:noProof/>
                        </w:rPr>
                        <w:drawing>
                          <wp:inline distT="0" distB="0" distL="0" distR="0" wp14:anchorId="0D8BC686" wp14:editId="464BBFF9">
                            <wp:extent cx="157764" cy="170597"/>
                            <wp:effectExtent l="0" t="0" r="0" b="0"/>
                            <wp:docPr id="11" name="Image 11"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14" cstate="print">
                                      <a:lum bright="20000" contrast="40000"/>
                                      <a:extLst>
                                        <a:ext uri="{28A0092B-C50C-407E-A947-70E740481C1C}">
                                          <a14:useLocalDpi xmlns:a14="http://schemas.microsoft.com/office/drawing/2010/main" val="0"/>
                                        </a:ext>
                                      </a:extLst>
                                    </a:blip>
                                    <a:srcRect/>
                                    <a:stretch>
                                      <a:fillRect/>
                                    </a:stretch>
                                  </pic:blipFill>
                                  <pic:spPr bwMode="auto">
                                    <a:xfrm>
                                      <a:off x="0" y="0"/>
                                      <a:ext cx="158453" cy="171342"/>
                                    </a:xfrm>
                                    <a:prstGeom prst="rect">
                                      <a:avLst/>
                                    </a:prstGeom>
                                    <a:noFill/>
                                    <a:ln>
                                      <a:noFill/>
                                    </a:ln>
                                  </pic:spPr>
                                </pic:pic>
                              </a:graphicData>
                            </a:graphic>
                          </wp:inline>
                        </w:drawing>
                      </w:r>
                      <w:r>
                        <w:rPr>
                          <w:sz w:val="18"/>
                          <w:szCs w:val="18"/>
                        </w:rPr>
                        <w:tab/>
                        <w:t>Discours sexologique</w:t>
                      </w:r>
                    </w:p>
                    <w:p w:rsidR="00C25035" w:rsidRPr="00681D26" w:rsidRDefault="00C25035" w:rsidP="00641137">
                      <w:pPr>
                        <w:pStyle w:val="Paragraphedeliste"/>
                        <w:numPr>
                          <w:ilvl w:val="0"/>
                          <w:numId w:val="11"/>
                        </w:numPr>
                        <w:tabs>
                          <w:tab w:val="clear" w:pos="360"/>
                          <w:tab w:val="num" w:pos="426"/>
                        </w:tabs>
                        <w:spacing w:after="0" w:line="240" w:lineRule="auto"/>
                        <w:ind w:left="426" w:hanging="426"/>
                        <w:rPr>
                          <w:sz w:val="32"/>
                          <w:szCs w:val="32"/>
                        </w:rPr>
                      </w:pPr>
                      <w:r>
                        <w:rPr>
                          <w:sz w:val="18"/>
                          <w:szCs w:val="18"/>
                        </w:rPr>
                        <w:t>Tâche élève</w:t>
                      </w:r>
                    </w:p>
                    <w:p w:rsidR="00C25035" w:rsidRDefault="00C25035" w:rsidP="003E55BB">
                      <w:pPr>
                        <w:spacing w:after="0" w:line="240" w:lineRule="auto"/>
                        <w:ind w:left="426" w:hanging="426"/>
                        <w:rPr>
                          <w:sz w:val="18"/>
                          <w:szCs w:val="18"/>
                        </w:rPr>
                      </w:pPr>
                    </w:p>
                    <w:p w:rsidR="00C25035" w:rsidRDefault="00C25035" w:rsidP="003E55BB">
                      <w:pPr>
                        <w:spacing w:after="0" w:line="240" w:lineRule="auto"/>
                      </w:pPr>
                    </w:p>
                  </w:txbxContent>
                </v:textbox>
              </v:roundrect>
            </w:pict>
          </mc:Fallback>
        </mc:AlternateContent>
      </w:r>
      <w:r w:rsidR="002E23AE">
        <w:rPr>
          <w:rFonts w:ascii="Berlin Sans FB Demi" w:hAnsi="Berlin Sans FB Demi"/>
          <w:b/>
          <w:sz w:val="52"/>
          <w:szCs w:val="52"/>
          <w:u w:val="single"/>
        </w:rPr>
        <w:t>Déroulement</w:t>
      </w:r>
    </w:p>
    <w:p w:rsidR="00DE57D3" w:rsidRDefault="00DE57D3" w:rsidP="00DE57D3">
      <w:pPr>
        <w:spacing w:after="0" w:line="240" w:lineRule="auto"/>
      </w:pPr>
    </w:p>
    <w:tbl>
      <w:tblPr>
        <w:tblStyle w:val="Grilledutableau"/>
        <w:tblpPr w:leftFromText="141" w:rightFromText="141" w:vertAnchor="text" w:tblpY="1"/>
        <w:tblOverlap w:val="never"/>
        <w:tblW w:w="11082"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1526"/>
        <w:gridCol w:w="709"/>
        <w:gridCol w:w="6378"/>
        <w:gridCol w:w="675"/>
        <w:gridCol w:w="1794"/>
      </w:tblGrid>
      <w:tr w:rsidR="005E109B" w:rsidRPr="00C562B7" w:rsidTr="00D4071E">
        <w:tc>
          <w:tcPr>
            <w:tcW w:w="1526" w:type="dxa"/>
            <w:tcBorders>
              <w:top w:val="single" w:sz="12" w:space="0" w:color="000000" w:themeColor="text1"/>
              <w:bottom w:val="single" w:sz="18" w:space="0" w:color="000000" w:themeColor="text1"/>
            </w:tcBorders>
            <w:shd w:val="clear" w:color="auto" w:fill="ACD03A"/>
          </w:tcPr>
          <w:p w:rsidR="005E109B" w:rsidRPr="00E35995" w:rsidRDefault="005E109B" w:rsidP="005A1CC3">
            <w:pPr>
              <w:jc w:val="center"/>
              <w:rPr>
                <w:b/>
              </w:rPr>
            </w:pPr>
            <w:r w:rsidRPr="00E35995">
              <w:rPr>
                <w:b/>
              </w:rPr>
              <w:t>Étapes de réalisation</w:t>
            </w:r>
          </w:p>
        </w:tc>
        <w:tc>
          <w:tcPr>
            <w:tcW w:w="709" w:type="dxa"/>
            <w:tcBorders>
              <w:top w:val="single" w:sz="12" w:space="0" w:color="000000" w:themeColor="text1"/>
              <w:bottom w:val="single" w:sz="18" w:space="0" w:color="000000" w:themeColor="text1"/>
            </w:tcBorders>
            <w:shd w:val="clear" w:color="auto" w:fill="ACD03A"/>
          </w:tcPr>
          <w:p w:rsidR="005E109B" w:rsidRPr="00C562B7" w:rsidRDefault="005E109B" w:rsidP="005A1CC3">
            <w:pPr>
              <w:jc w:val="center"/>
              <w:rPr>
                <w:b/>
                <w:sz w:val="28"/>
                <w:szCs w:val="28"/>
              </w:rPr>
            </w:pPr>
          </w:p>
        </w:tc>
        <w:tc>
          <w:tcPr>
            <w:tcW w:w="6378" w:type="dxa"/>
            <w:tcBorders>
              <w:top w:val="single" w:sz="12" w:space="0" w:color="000000" w:themeColor="text1"/>
              <w:bottom w:val="single" w:sz="18" w:space="0" w:color="000000" w:themeColor="text1"/>
            </w:tcBorders>
            <w:shd w:val="clear" w:color="auto" w:fill="ACD03A"/>
          </w:tcPr>
          <w:p w:rsidR="005E109B" w:rsidRPr="00C562B7" w:rsidRDefault="005E109B" w:rsidP="005A1CC3">
            <w:pPr>
              <w:jc w:val="center"/>
              <w:rPr>
                <w:b/>
                <w:sz w:val="28"/>
                <w:szCs w:val="28"/>
              </w:rPr>
            </w:pPr>
            <w:r w:rsidRPr="00C562B7">
              <w:rPr>
                <w:b/>
                <w:sz w:val="28"/>
                <w:szCs w:val="28"/>
              </w:rPr>
              <w:t>Déroulement</w:t>
            </w:r>
          </w:p>
        </w:tc>
        <w:tc>
          <w:tcPr>
            <w:tcW w:w="675" w:type="dxa"/>
            <w:tcBorders>
              <w:top w:val="single" w:sz="12" w:space="0" w:color="000000" w:themeColor="text1"/>
              <w:bottom w:val="single" w:sz="18" w:space="0" w:color="000000" w:themeColor="text1"/>
            </w:tcBorders>
            <w:shd w:val="clear" w:color="auto" w:fill="ACD03A"/>
          </w:tcPr>
          <w:p w:rsidR="005E109B" w:rsidRDefault="005E109B" w:rsidP="005A1CC3">
            <w:pPr>
              <w:jc w:val="center"/>
              <w:rPr>
                <w:b/>
                <w:sz w:val="28"/>
                <w:szCs w:val="28"/>
              </w:rPr>
            </w:pPr>
          </w:p>
        </w:tc>
        <w:tc>
          <w:tcPr>
            <w:tcW w:w="1794" w:type="dxa"/>
            <w:tcBorders>
              <w:top w:val="single" w:sz="12" w:space="0" w:color="000000" w:themeColor="text1"/>
              <w:bottom w:val="single" w:sz="18" w:space="0" w:color="000000" w:themeColor="text1"/>
            </w:tcBorders>
            <w:shd w:val="clear" w:color="auto" w:fill="ACD03A"/>
          </w:tcPr>
          <w:p w:rsidR="007C477A" w:rsidRDefault="0061786B" w:rsidP="00F61377">
            <w:pPr>
              <w:jc w:val="center"/>
              <w:rPr>
                <w:b/>
                <w:sz w:val="28"/>
                <w:szCs w:val="28"/>
              </w:rPr>
            </w:pPr>
            <w:r>
              <w:rPr>
                <w:b/>
                <w:sz w:val="28"/>
                <w:szCs w:val="28"/>
              </w:rPr>
              <w:t>Éléments du programme</w:t>
            </w:r>
            <w:r w:rsidR="00F61377">
              <w:rPr>
                <w:b/>
                <w:sz w:val="28"/>
                <w:szCs w:val="28"/>
              </w:rPr>
              <w:t xml:space="preserve"> d</w:t>
            </w:r>
            <w:r w:rsidR="007C477A">
              <w:rPr>
                <w:b/>
                <w:sz w:val="28"/>
                <w:szCs w:val="28"/>
              </w:rPr>
              <w:t>e ST</w:t>
            </w:r>
          </w:p>
        </w:tc>
      </w:tr>
      <w:tr w:rsidR="005E109B" w:rsidRPr="00C562B7" w:rsidTr="009D2598">
        <w:tc>
          <w:tcPr>
            <w:tcW w:w="11082" w:type="dxa"/>
            <w:gridSpan w:val="5"/>
            <w:tcBorders>
              <w:top w:val="single" w:sz="18" w:space="0" w:color="000000" w:themeColor="text1"/>
              <w:bottom w:val="single" w:sz="18" w:space="0" w:color="000000" w:themeColor="text1"/>
            </w:tcBorders>
            <w:shd w:val="clear" w:color="auto" w:fill="D9E9A5"/>
          </w:tcPr>
          <w:p w:rsidR="005E109B" w:rsidRDefault="005E109B" w:rsidP="005A1CC3">
            <w:pPr>
              <w:jc w:val="center"/>
              <w:rPr>
                <w:b/>
                <w:sz w:val="28"/>
                <w:szCs w:val="28"/>
              </w:rPr>
            </w:pPr>
            <w:r>
              <w:rPr>
                <w:b/>
                <w:sz w:val="28"/>
                <w:szCs w:val="28"/>
              </w:rPr>
              <w:t>Préparation</w:t>
            </w:r>
          </w:p>
        </w:tc>
      </w:tr>
      <w:tr w:rsidR="005E109B" w:rsidTr="009D2598">
        <w:trPr>
          <w:cantSplit/>
          <w:trHeight w:val="1134"/>
        </w:trPr>
        <w:tc>
          <w:tcPr>
            <w:tcW w:w="1526" w:type="dxa"/>
            <w:tcBorders>
              <w:top w:val="single" w:sz="18" w:space="0" w:color="000000" w:themeColor="text1"/>
              <w:bottom w:val="single" w:sz="4" w:space="0" w:color="000000" w:themeColor="text1"/>
            </w:tcBorders>
            <w:shd w:val="clear" w:color="auto" w:fill="DDECAE"/>
            <w:textDirection w:val="btLr"/>
          </w:tcPr>
          <w:p w:rsidR="005E109B" w:rsidRDefault="005E109B" w:rsidP="00E35995">
            <w:pPr>
              <w:ind w:left="113" w:right="-92"/>
              <w:jc w:val="center"/>
              <w:rPr>
                <w:b/>
              </w:rPr>
            </w:pPr>
            <w:r>
              <w:rPr>
                <w:b/>
              </w:rPr>
              <w:t>PÉRIODE 1</w:t>
            </w:r>
          </w:p>
          <w:p w:rsidR="005E109B" w:rsidRPr="00E35995" w:rsidRDefault="005E109B" w:rsidP="00E35995">
            <w:pPr>
              <w:ind w:left="113" w:right="-92"/>
              <w:jc w:val="center"/>
              <w:rPr>
                <w:b/>
                <w:sz w:val="20"/>
                <w:szCs w:val="20"/>
              </w:rPr>
            </w:pPr>
            <w:r w:rsidRPr="00E35995">
              <w:rPr>
                <w:b/>
                <w:sz w:val="20"/>
                <w:szCs w:val="20"/>
              </w:rPr>
              <w:t xml:space="preserve">1. </w:t>
            </w:r>
            <w:r w:rsidR="00E0236E">
              <w:rPr>
                <w:b/>
                <w:sz w:val="20"/>
                <w:szCs w:val="20"/>
              </w:rPr>
              <w:t>Activation des connaissances</w:t>
            </w:r>
          </w:p>
          <w:p w:rsidR="005E109B" w:rsidRPr="00EE06C0" w:rsidRDefault="005E109B" w:rsidP="00EE06C0">
            <w:pPr>
              <w:ind w:left="113" w:right="113"/>
              <w:jc w:val="center"/>
              <w:rPr>
                <w:sz w:val="18"/>
                <w:szCs w:val="18"/>
              </w:rPr>
            </w:pPr>
            <w:r w:rsidRPr="009013FA">
              <w:rPr>
                <w:b/>
                <w:sz w:val="18"/>
                <w:szCs w:val="18"/>
              </w:rPr>
              <w:t>Durée</w:t>
            </w:r>
            <w:r w:rsidR="00D758CA" w:rsidRPr="009013FA">
              <w:rPr>
                <w:b/>
                <w:sz w:val="18"/>
                <w:szCs w:val="18"/>
              </w:rPr>
              <w:t> </w:t>
            </w:r>
            <w:r w:rsidR="00D758CA">
              <w:rPr>
                <w:sz w:val="18"/>
                <w:szCs w:val="18"/>
              </w:rPr>
              <w:t>: 1</w:t>
            </w:r>
            <w:r w:rsidR="00E0236E">
              <w:rPr>
                <w:sz w:val="18"/>
                <w:szCs w:val="18"/>
              </w:rPr>
              <w:t xml:space="preserve">5 </w:t>
            </w:r>
            <w:r w:rsidRPr="00E35995">
              <w:rPr>
                <w:sz w:val="18"/>
                <w:szCs w:val="18"/>
              </w:rPr>
              <w:t>minutes</w:t>
            </w:r>
          </w:p>
        </w:tc>
        <w:tc>
          <w:tcPr>
            <w:tcW w:w="709" w:type="dxa"/>
            <w:tcBorders>
              <w:top w:val="single" w:sz="18" w:space="0" w:color="000000" w:themeColor="text1"/>
              <w:bottom w:val="single" w:sz="4" w:space="0" w:color="000000" w:themeColor="text1"/>
            </w:tcBorders>
          </w:tcPr>
          <w:p w:rsidR="00D758CA" w:rsidRDefault="0024268B" w:rsidP="00C178B8">
            <w:pPr>
              <w:shd w:val="clear" w:color="auto" w:fill="FFFFFF" w:themeFill="background1"/>
            </w:pPr>
            <w:r>
              <w:rPr>
                <w:noProof/>
              </w:rPr>
              <w:drawing>
                <wp:inline distT="0" distB="0" distL="0" distR="0" wp14:anchorId="7BE18DA8" wp14:editId="17046A35">
                  <wp:extent cx="343515" cy="341194"/>
                  <wp:effectExtent l="0" t="0" r="0" b="0"/>
                  <wp:docPr id="37" name="Image 37"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p w:rsidR="00D758CA" w:rsidRDefault="00D758CA" w:rsidP="00F45FAB">
            <w:pPr>
              <w:shd w:val="clear" w:color="auto" w:fill="FFFFFF" w:themeFill="background1"/>
              <w:jc w:val="center"/>
            </w:pPr>
          </w:p>
          <w:p w:rsidR="00D758CA" w:rsidRDefault="00D758CA" w:rsidP="00F45FAB">
            <w:pPr>
              <w:shd w:val="clear" w:color="auto" w:fill="FFFFFF" w:themeFill="background1"/>
              <w:jc w:val="center"/>
            </w:pPr>
          </w:p>
          <w:p w:rsidR="00D758CA" w:rsidRDefault="00D758CA" w:rsidP="00F45FAB">
            <w:pPr>
              <w:shd w:val="clear" w:color="auto" w:fill="FFFFFF" w:themeFill="background1"/>
              <w:jc w:val="center"/>
            </w:pPr>
          </w:p>
          <w:p w:rsidR="00D758CA" w:rsidRDefault="00D758CA" w:rsidP="00F45FAB">
            <w:pPr>
              <w:shd w:val="clear" w:color="auto" w:fill="FFFFFF" w:themeFill="background1"/>
              <w:jc w:val="center"/>
            </w:pPr>
          </w:p>
          <w:p w:rsidR="00D758CA" w:rsidRDefault="00D758CA" w:rsidP="00EE06C0">
            <w:pPr>
              <w:shd w:val="clear" w:color="auto" w:fill="FFFFFF" w:themeFill="background1"/>
            </w:pPr>
          </w:p>
          <w:p w:rsidR="0063494D" w:rsidRDefault="0063494D" w:rsidP="0063494D">
            <w:pPr>
              <w:shd w:val="clear" w:color="auto" w:fill="FFFFFF" w:themeFill="background1"/>
            </w:pPr>
          </w:p>
          <w:p w:rsidR="00247B64" w:rsidRDefault="00247B64" w:rsidP="00F45FAB">
            <w:pPr>
              <w:shd w:val="clear" w:color="auto" w:fill="FFFFFF" w:themeFill="background1"/>
              <w:jc w:val="center"/>
            </w:pPr>
          </w:p>
        </w:tc>
        <w:tc>
          <w:tcPr>
            <w:tcW w:w="6378" w:type="dxa"/>
            <w:tcBorders>
              <w:top w:val="single" w:sz="18" w:space="0" w:color="000000" w:themeColor="text1"/>
              <w:bottom w:val="single" w:sz="4" w:space="0" w:color="000000" w:themeColor="text1"/>
            </w:tcBorders>
          </w:tcPr>
          <w:p w:rsidR="00E0236E" w:rsidRPr="00BB30C5" w:rsidRDefault="00E0236E" w:rsidP="00E0236E">
            <w:pPr>
              <w:jc w:val="both"/>
            </w:pPr>
            <w:r w:rsidRPr="00BB30C5">
              <w:t>Demandez aux élèves de se regrouper en équipe</w:t>
            </w:r>
            <w:r>
              <w:t>s</w:t>
            </w:r>
            <w:r w:rsidRPr="00BB30C5">
              <w:t xml:space="preserve"> de deux. Distribuez un cahier d</w:t>
            </w:r>
            <w:r>
              <w:t>e l</w:t>
            </w:r>
            <w:r w:rsidRPr="00BB30C5">
              <w:t>’élève à chaque élève</w:t>
            </w:r>
            <w:r>
              <w:t>. Inv</w:t>
            </w:r>
            <w:r w:rsidRPr="00BB30C5">
              <w:t xml:space="preserve">itez ces derniers à l’identifier à </w:t>
            </w:r>
            <w:r w:rsidRPr="00D74A05">
              <w:t>leur nom et à compléter l’activation des connaissances de la page 2, afin</w:t>
            </w:r>
            <w:r w:rsidRPr="00BB30C5">
              <w:t xml:space="preserve"> </w:t>
            </w:r>
            <w:r w:rsidRPr="00D74A05">
              <w:t>de situer la problématique scientifique dans son contexte.</w:t>
            </w:r>
            <w:r w:rsidRPr="00BB30C5">
              <w:t xml:space="preserve"> Ils devront donc indiquer ce que signifie l’acronyme ITSS, nommer les ITSS qu’ils connaissent, indiquer comment elles se transmettent et comment </w:t>
            </w:r>
            <w:r>
              <w:t xml:space="preserve">diminuer les risques de les </w:t>
            </w:r>
            <w:r w:rsidR="008961C4">
              <w:t>contracter</w:t>
            </w:r>
            <w:r w:rsidRPr="00BB30C5">
              <w:t xml:space="preserve">. </w:t>
            </w:r>
          </w:p>
          <w:p w:rsidR="0063494D" w:rsidRDefault="0063494D" w:rsidP="00C178B8">
            <w:pPr>
              <w:jc w:val="both"/>
            </w:pPr>
          </w:p>
          <w:p w:rsidR="009013FA" w:rsidRDefault="009013FA" w:rsidP="00C178B8">
            <w:pPr>
              <w:jc w:val="both"/>
            </w:pPr>
          </w:p>
          <w:p w:rsidR="001C0A0B" w:rsidRDefault="001C0A0B" w:rsidP="00C178B8">
            <w:pPr>
              <w:jc w:val="both"/>
            </w:pPr>
          </w:p>
          <w:p w:rsidR="00F80DF0" w:rsidRDefault="00F80DF0" w:rsidP="00C178B8">
            <w:pPr>
              <w:jc w:val="both"/>
            </w:pPr>
          </w:p>
          <w:p w:rsidR="009013FA" w:rsidRDefault="009013FA" w:rsidP="00C178B8">
            <w:pPr>
              <w:jc w:val="both"/>
            </w:pPr>
          </w:p>
        </w:tc>
        <w:tc>
          <w:tcPr>
            <w:tcW w:w="675" w:type="dxa"/>
            <w:tcBorders>
              <w:top w:val="single" w:sz="18" w:space="0" w:color="000000" w:themeColor="text1"/>
              <w:bottom w:val="single" w:sz="4" w:space="0" w:color="000000" w:themeColor="text1"/>
            </w:tcBorders>
          </w:tcPr>
          <w:p w:rsidR="00247B64" w:rsidRDefault="00FD0A82" w:rsidP="00F45FAB">
            <w:pPr>
              <w:jc w:val="center"/>
            </w:pPr>
            <w:r>
              <w:rPr>
                <w:noProof/>
              </w:rPr>
              <w:drawing>
                <wp:inline distT="0" distB="0" distL="0" distR="0" wp14:anchorId="1F6B369E" wp14:editId="6F1B0A30">
                  <wp:extent cx="259307" cy="259307"/>
                  <wp:effectExtent l="0" t="0" r="0" b="0"/>
                  <wp:docPr id="21" name="Image 21"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17"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p w:rsidR="00FD0A82" w:rsidRDefault="00FD0A82" w:rsidP="00F45FAB">
            <w:pPr>
              <w:jc w:val="center"/>
            </w:pPr>
          </w:p>
          <w:p w:rsidR="00FD0A82" w:rsidRDefault="00FD0A82" w:rsidP="00F45FAB">
            <w:pPr>
              <w:jc w:val="center"/>
            </w:pPr>
            <w:r>
              <w:rPr>
                <w:noProof/>
              </w:rPr>
              <w:drawing>
                <wp:inline distT="0" distB="0" distL="0" distR="0" wp14:anchorId="7B62B584" wp14:editId="14DA8051">
                  <wp:extent cx="259307" cy="259307"/>
                  <wp:effectExtent l="0" t="0" r="0" b="0"/>
                  <wp:docPr id="31" name="Image 31"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17"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tc>
        <w:tc>
          <w:tcPr>
            <w:tcW w:w="1794" w:type="dxa"/>
            <w:tcBorders>
              <w:top w:val="single" w:sz="18" w:space="0" w:color="000000" w:themeColor="text1"/>
              <w:bottom w:val="single" w:sz="4" w:space="0" w:color="000000" w:themeColor="text1"/>
            </w:tcBorders>
          </w:tcPr>
          <w:p w:rsidR="00E0236E" w:rsidRPr="00DD0C6C" w:rsidRDefault="00E0236E" w:rsidP="00E0236E">
            <w:pPr>
              <w:jc w:val="both"/>
              <w:rPr>
                <w:i/>
                <w:sz w:val="18"/>
                <w:szCs w:val="18"/>
              </w:rPr>
            </w:pPr>
            <w:r w:rsidRPr="00DD0C6C">
              <w:rPr>
                <w:i/>
                <w:sz w:val="18"/>
                <w:szCs w:val="18"/>
              </w:rPr>
              <w:t>Nommer des ITSS</w:t>
            </w:r>
          </w:p>
          <w:p w:rsidR="00E0236E" w:rsidRPr="00DD0C6C" w:rsidRDefault="00E0236E" w:rsidP="00E0236E">
            <w:pPr>
              <w:jc w:val="both"/>
              <w:rPr>
                <w:i/>
                <w:sz w:val="18"/>
                <w:szCs w:val="18"/>
              </w:rPr>
            </w:pPr>
          </w:p>
          <w:p w:rsidR="00DD0C6C" w:rsidRPr="00DD0C6C" w:rsidRDefault="00DD0C6C" w:rsidP="004D3F8A">
            <w:pPr>
              <w:rPr>
                <w:i/>
                <w:sz w:val="18"/>
                <w:szCs w:val="18"/>
              </w:rPr>
            </w:pPr>
          </w:p>
          <w:p w:rsidR="005E109B" w:rsidRPr="005E109B" w:rsidRDefault="00E0236E" w:rsidP="004D3F8A">
            <w:pPr>
              <w:rPr>
                <w:sz w:val="18"/>
                <w:szCs w:val="18"/>
              </w:rPr>
            </w:pPr>
            <w:r w:rsidRPr="00DD0C6C">
              <w:rPr>
                <w:i/>
                <w:sz w:val="18"/>
                <w:szCs w:val="18"/>
              </w:rPr>
              <w:t>Décrire des comportements permettant d’éviter de contracter une ITSS</w:t>
            </w:r>
            <w:r w:rsidRPr="005E109B">
              <w:rPr>
                <w:sz w:val="18"/>
                <w:szCs w:val="18"/>
              </w:rPr>
              <w:t xml:space="preserve"> </w:t>
            </w:r>
          </w:p>
        </w:tc>
      </w:tr>
      <w:tr w:rsidR="00A9688A" w:rsidTr="009D2598">
        <w:trPr>
          <w:cantSplit/>
          <w:trHeight w:val="1134"/>
        </w:trPr>
        <w:tc>
          <w:tcPr>
            <w:tcW w:w="1526" w:type="dxa"/>
            <w:tcBorders>
              <w:top w:val="single" w:sz="4" w:space="0" w:color="000000" w:themeColor="text1"/>
              <w:bottom w:val="single" w:sz="18" w:space="0" w:color="000000" w:themeColor="text1"/>
            </w:tcBorders>
            <w:shd w:val="clear" w:color="auto" w:fill="DDECAE"/>
            <w:textDirection w:val="btLr"/>
          </w:tcPr>
          <w:p w:rsidR="00A9688A" w:rsidRDefault="00A9688A" w:rsidP="00A9688A">
            <w:pPr>
              <w:ind w:left="113" w:right="-92"/>
              <w:jc w:val="center"/>
              <w:rPr>
                <w:b/>
              </w:rPr>
            </w:pPr>
            <w:r>
              <w:rPr>
                <w:b/>
              </w:rPr>
              <w:t>PÉRIODE 1</w:t>
            </w:r>
          </w:p>
          <w:p w:rsidR="00A9688A" w:rsidRPr="00E35995" w:rsidRDefault="00A9688A" w:rsidP="00A9688A">
            <w:pPr>
              <w:ind w:left="113" w:right="-92"/>
              <w:jc w:val="center"/>
              <w:rPr>
                <w:b/>
                <w:sz w:val="20"/>
                <w:szCs w:val="20"/>
              </w:rPr>
            </w:pPr>
            <w:r>
              <w:rPr>
                <w:b/>
                <w:sz w:val="20"/>
                <w:szCs w:val="20"/>
              </w:rPr>
              <w:t>2.</w:t>
            </w:r>
            <w:r w:rsidRPr="00E35995">
              <w:rPr>
                <w:b/>
                <w:sz w:val="20"/>
                <w:szCs w:val="20"/>
              </w:rPr>
              <w:t xml:space="preserve"> </w:t>
            </w:r>
            <w:r w:rsidR="00E0236E">
              <w:rPr>
                <w:b/>
                <w:sz w:val="20"/>
                <w:szCs w:val="20"/>
              </w:rPr>
              <w:t xml:space="preserve">Retour et </w:t>
            </w:r>
            <w:r w:rsidR="007E10C2">
              <w:rPr>
                <w:b/>
                <w:sz w:val="20"/>
                <w:szCs w:val="20"/>
              </w:rPr>
              <w:t>Introduction du projet</w:t>
            </w:r>
          </w:p>
          <w:p w:rsidR="00A9688A" w:rsidRPr="00EE06C0" w:rsidRDefault="00A9688A" w:rsidP="00EE06C0">
            <w:pPr>
              <w:ind w:left="113" w:right="113"/>
              <w:jc w:val="center"/>
              <w:rPr>
                <w:sz w:val="18"/>
                <w:szCs w:val="18"/>
              </w:rPr>
            </w:pPr>
            <w:r w:rsidRPr="009013FA">
              <w:rPr>
                <w:sz w:val="18"/>
                <w:szCs w:val="18"/>
              </w:rPr>
              <w:t>Durée</w:t>
            </w:r>
            <w:r w:rsidR="0063494D" w:rsidRPr="009013FA">
              <w:rPr>
                <w:sz w:val="18"/>
                <w:szCs w:val="18"/>
              </w:rPr>
              <w:t> :</w:t>
            </w:r>
            <w:r w:rsidR="0063494D">
              <w:rPr>
                <w:sz w:val="18"/>
                <w:szCs w:val="18"/>
              </w:rPr>
              <w:t xml:space="preserve"> </w:t>
            </w:r>
            <w:r w:rsidR="00E0236E">
              <w:rPr>
                <w:sz w:val="18"/>
                <w:szCs w:val="18"/>
              </w:rPr>
              <w:t>10</w:t>
            </w:r>
            <w:r w:rsidRPr="00E35995">
              <w:rPr>
                <w:sz w:val="18"/>
                <w:szCs w:val="18"/>
              </w:rPr>
              <w:t xml:space="preserve"> minutes</w:t>
            </w:r>
          </w:p>
        </w:tc>
        <w:tc>
          <w:tcPr>
            <w:tcW w:w="709" w:type="dxa"/>
            <w:tcBorders>
              <w:top w:val="single" w:sz="4" w:space="0" w:color="000000" w:themeColor="text1"/>
              <w:bottom w:val="single" w:sz="18" w:space="0" w:color="000000" w:themeColor="text1"/>
            </w:tcBorders>
          </w:tcPr>
          <w:p w:rsidR="0067564A" w:rsidRDefault="0067564A" w:rsidP="00F45FAB">
            <w:pPr>
              <w:shd w:val="clear" w:color="auto" w:fill="FFFFFF" w:themeFill="background1"/>
              <w:jc w:val="center"/>
              <w:rPr>
                <w:noProof/>
              </w:rPr>
            </w:pPr>
          </w:p>
          <w:p w:rsidR="00D4071E" w:rsidRDefault="00D4071E" w:rsidP="00F45FAB">
            <w:pPr>
              <w:shd w:val="clear" w:color="auto" w:fill="FFFFFF" w:themeFill="background1"/>
              <w:jc w:val="center"/>
              <w:rPr>
                <w:noProof/>
              </w:rPr>
            </w:pPr>
          </w:p>
          <w:p w:rsidR="005D5B78" w:rsidRDefault="005D5B78" w:rsidP="00D4071E">
            <w:pPr>
              <w:shd w:val="clear" w:color="auto" w:fill="FFFFFF" w:themeFill="background1"/>
              <w:rPr>
                <w:noProof/>
              </w:rPr>
            </w:pPr>
          </w:p>
          <w:p w:rsidR="00A9688A" w:rsidRDefault="00D4071E" w:rsidP="00F45FAB">
            <w:pPr>
              <w:shd w:val="clear" w:color="auto" w:fill="FFFFFF" w:themeFill="background1"/>
              <w:jc w:val="center"/>
              <w:rPr>
                <w:noProof/>
              </w:rPr>
            </w:pPr>
            <w:r>
              <w:rPr>
                <w:noProof/>
              </w:rPr>
              <w:drawing>
                <wp:inline distT="0" distB="0" distL="0" distR="0" wp14:anchorId="3367EC25" wp14:editId="34DB1A63">
                  <wp:extent cx="327546" cy="354190"/>
                  <wp:effectExtent l="0" t="0" r="0" b="0"/>
                  <wp:docPr id="8" name="Image 8"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13" cstate="print">
                            <a:lum bright="20000" contrast="40000"/>
                            <a:extLst>
                              <a:ext uri="{28A0092B-C50C-407E-A947-70E740481C1C}">
                                <a14:useLocalDpi xmlns:a14="http://schemas.microsoft.com/office/drawing/2010/main" val="0"/>
                              </a:ext>
                            </a:extLst>
                          </a:blip>
                          <a:srcRect/>
                          <a:stretch>
                            <a:fillRect/>
                          </a:stretch>
                        </pic:blipFill>
                        <pic:spPr bwMode="auto">
                          <a:xfrm>
                            <a:off x="0" y="0"/>
                            <a:ext cx="328430" cy="355146"/>
                          </a:xfrm>
                          <a:prstGeom prst="rect">
                            <a:avLst/>
                          </a:prstGeom>
                          <a:noFill/>
                          <a:ln>
                            <a:noFill/>
                          </a:ln>
                        </pic:spPr>
                      </pic:pic>
                    </a:graphicData>
                  </a:graphic>
                </wp:inline>
              </w:drawing>
            </w:r>
          </w:p>
        </w:tc>
        <w:tc>
          <w:tcPr>
            <w:tcW w:w="6378" w:type="dxa"/>
            <w:tcBorders>
              <w:top w:val="single" w:sz="4" w:space="0" w:color="000000" w:themeColor="text1"/>
              <w:bottom w:val="single" w:sz="18" w:space="0" w:color="000000" w:themeColor="text1"/>
            </w:tcBorders>
          </w:tcPr>
          <w:p w:rsidR="00E0236E" w:rsidRPr="00BB30C5" w:rsidRDefault="00E0236E" w:rsidP="00E0236E">
            <w:pPr>
              <w:jc w:val="both"/>
            </w:pPr>
            <w:r w:rsidRPr="00BB30C5">
              <w:t xml:space="preserve">Faites ensuite un retour en grand groupe afin de corriger les éléments de réponses. </w:t>
            </w:r>
          </w:p>
          <w:p w:rsidR="00E0236E" w:rsidRPr="00BB30C5" w:rsidRDefault="00E0236E" w:rsidP="00E0236E">
            <w:pPr>
              <w:jc w:val="both"/>
            </w:pPr>
          </w:p>
          <w:p w:rsidR="00E0236E" w:rsidRPr="00BB30C5" w:rsidRDefault="00E0236E" w:rsidP="00E0236E">
            <w:pPr>
              <w:jc w:val="both"/>
            </w:pPr>
            <w:r w:rsidRPr="00BB30C5">
              <w:t xml:space="preserve">Expliquez d’abord l’acronyme d’ITSS (Infection Transmissible Sexuellement et par le Sang). </w:t>
            </w:r>
            <w:r>
              <w:t>Expliquez ensuite que les ITSS se transmettent principalement par des contacts sexuels non protégés par le condom impliquant les organes génitaux et par le sang d’une personne infectée.</w:t>
            </w:r>
          </w:p>
          <w:p w:rsidR="00E0236E" w:rsidRPr="00BB30C5" w:rsidRDefault="00E0236E" w:rsidP="00E0236E">
            <w:pPr>
              <w:jc w:val="both"/>
            </w:pPr>
          </w:p>
          <w:p w:rsidR="00E0236E" w:rsidRDefault="00E0236E" w:rsidP="00E0236E">
            <w:pPr>
              <w:jc w:val="both"/>
            </w:pPr>
            <w:r>
              <w:t>Poursuivez en leur demandant :</w:t>
            </w:r>
          </w:p>
          <w:p w:rsidR="00E0236E" w:rsidRDefault="00E0236E" w:rsidP="00641137">
            <w:pPr>
              <w:pStyle w:val="Paragraphedeliste"/>
              <w:numPr>
                <w:ilvl w:val="0"/>
                <w:numId w:val="17"/>
              </w:numPr>
              <w:jc w:val="both"/>
            </w:pPr>
            <w:r>
              <w:t>P</w:t>
            </w:r>
            <w:r w:rsidRPr="00BB30C5">
              <w:t xml:space="preserve">ourquoi </w:t>
            </w:r>
            <w:r>
              <w:t>est</w:t>
            </w:r>
            <w:r w:rsidR="007C477A">
              <w:t>-il</w:t>
            </w:r>
            <w:r>
              <w:t xml:space="preserve"> important de </w:t>
            </w:r>
            <w:r w:rsidRPr="00BB30C5">
              <w:t>parler d’ITSS</w:t>
            </w:r>
            <w:r>
              <w:t xml:space="preserve"> à votre âge</w:t>
            </w:r>
            <w:r w:rsidRPr="00BB30C5">
              <w:t xml:space="preserve">? </w:t>
            </w:r>
          </w:p>
          <w:p w:rsidR="001C0A0B" w:rsidRDefault="001C0A0B" w:rsidP="001C0A0B">
            <w:pPr>
              <w:pStyle w:val="Paragraphedeliste"/>
              <w:jc w:val="both"/>
            </w:pPr>
          </w:p>
          <w:p w:rsidR="00E0236E" w:rsidRPr="00BB30C5" w:rsidRDefault="00B05226" w:rsidP="00E0236E">
            <w:pPr>
              <w:jc w:val="both"/>
            </w:pPr>
            <w:r>
              <w:t xml:space="preserve">Expliquez </w:t>
            </w:r>
            <w:r w:rsidR="00E0236E">
              <w:t xml:space="preserve">que </w:t>
            </w:r>
            <w:r w:rsidR="00C34B36">
              <w:t>l</w:t>
            </w:r>
            <w:r w:rsidR="00C95C44">
              <w:t xml:space="preserve">a tranche d’âge la plus touchée par certaines ITSS est celle des 15-24 ans. </w:t>
            </w:r>
            <w:r w:rsidR="00E0236E">
              <w:t>Bien que la très g</w:t>
            </w:r>
            <w:r w:rsidR="00C34B36">
              <w:t>rande major</w:t>
            </w:r>
            <w:r w:rsidR="00C95C44">
              <w:t xml:space="preserve">ité des jeunes de leur âge </w:t>
            </w:r>
            <w:r w:rsidR="00C95C44" w:rsidRPr="007B246C">
              <w:t>n’</w:t>
            </w:r>
            <w:r w:rsidR="007B246C">
              <w:t>ait</w:t>
            </w:r>
            <w:r w:rsidR="00861C2D">
              <w:t xml:space="preserve"> </w:t>
            </w:r>
            <w:r w:rsidR="00E0236E">
              <w:t xml:space="preserve">pas eu </w:t>
            </w:r>
            <w:r w:rsidR="00C34B36">
              <w:t>leur</w:t>
            </w:r>
            <w:r w:rsidR="00E0236E">
              <w:t xml:space="preserve"> première relation sexuelle, </w:t>
            </w:r>
            <w:r w:rsidR="00E0236E" w:rsidRPr="00BB30C5">
              <w:t xml:space="preserve">c’est en prenant conscience des risques d’ITSS </w:t>
            </w:r>
            <w:r w:rsidR="00E0236E" w:rsidRPr="00BB30C5">
              <w:rPr>
                <w:b/>
              </w:rPr>
              <w:t xml:space="preserve">avant </w:t>
            </w:r>
            <w:r w:rsidR="00E0236E" w:rsidRPr="00BB30C5">
              <w:t xml:space="preserve">d’avoir </w:t>
            </w:r>
            <w:r w:rsidR="00E0236E">
              <w:t>leurs</w:t>
            </w:r>
            <w:r w:rsidR="00E0236E" w:rsidRPr="00BB30C5">
              <w:t xml:space="preserve"> premières relations sexuelles </w:t>
            </w:r>
            <w:r w:rsidR="00E0236E">
              <w:t>qu’ils pourront</w:t>
            </w:r>
            <w:r w:rsidR="00E0236E" w:rsidRPr="00BB30C5">
              <w:t xml:space="preserve"> prendre conscience de l’importance de </w:t>
            </w:r>
            <w:r w:rsidR="00C34B36">
              <w:t>se</w:t>
            </w:r>
            <w:r w:rsidR="00E0236E" w:rsidRPr="00BB30C5">
              <w:t xml:space="preserve"> protéger. </w:t>
            </w:r>
          </w:p>
          <w:p w:rsidR="00E0236E" w:rsidRPr="00BB30C5" w:rsidRDefault="00E0236E" w:rsidP="00E0236E">
            <w:pPr>
              <w:jc w:val="both"/>
            </w:pPr>
          </w:p>
          <w:p w:rsidR="00E0236E" w:rsidRPr="00AD6509" w:rsidRDefault="00E0236E" w:rsidP="00E0236E">
            <w:pPr>
              <w:shd w:val="clear" w:color="auto" w:fill="FFFFFF" w:themeFill="background1"/>
              <w:jc w:val="both"/>
            </w:pPr>
            <w:r w:rsidRPr="00AD6509">
              <w:t>Pour le bon déroulement et pour</w:t>
            </w:r>
            <w:r>
              <w:t xml:space="preserve"> que</w:t>
            </w:r>
            <w:r w:rsidRPr="00AD6509">
              <w:t xml:space="preserve"> tous se sentent à l’aise de discuter et d’apprendre,</w:t>
            </w:r>
            <w:r>
              <w:t xml:space="preserve"> présentez</w:t>
            </w:r>
            <w:r w:rsidRPr="00AD6509">
              <w:t xml:space="preserve"> les règles de base s</w:t>
            </w:r>
            <w:r>
              <w:t>uivantes :</w:t>
            </w:r>
          </w:p>
          <w:p w:rsidR="00E0236E" w:rsidRPr="00AD6509" w:rsidRDefault="00E0236E" w:rsidP="00E0236E">
            <w:pPr>
              <w:shd w:val="clear" w:color="auto" w:fill="FFFFFF" w:themeFill="background1"/>
              <w:jc w:val="both"/>
            </w:pPr>
          </w:p>
          <w:p w:rsidR="00E0236E" w:rsidRPr="00AD6509" w:rsidRDefault="00E0236E" w:rsidP="00641137">
            <w:pPr>
              <w:numPr>
                <w:ilvl w:val="0"/>
                <w:numId w:val="8"/>
              </w:numPr>
              <w:shd w:val="clear" w:color="auto" w:fill="FFFFFF" w:themeFill="background1"/>
              <w:jc w:val="both"/>
            </w:pPr>
            <w:r w:rsidRPr="00AD6509">
              <w:t>Je fais preuve de respect (j’écoute les autres, je ne me moque pas des autres)</w:t>
            </w:r>
            <w:r>
              <w:t>;</w:t>
            </w:r>
          </w:p>
          <w:p w:rsidR="00E0236E" w:rsidRPr="00AD6509" w:rsidRDefault="00E0236E" w:rsidP="00641137">
            <w:pPr>
              <w:numPr>
                <w:ilvl w:val="0"/>
                <w:numId w:val="8"/>
              </w:numPr>
              <w:shd w:val="clear" w:color="auto" w:fill="FFFFFF" w:themeFill="background1"/>
              <w:jc w:val="both"/>
            </w:pPr>
            <w:r w:rsidRPr="00AD6509">
              <w:t>J’utilise un langage adéquat</w:t>
            </w:r>
            <w:r>
              <w:t>;</w:t>
            </w:r>
          </w:p>
          <w:p w:rsidR="00E0236E" w:rsidRPr="00AD6509" w:rsidRDefault="00E0236E" w:rsidP="00641137">
            <w:pPr>
              <w:numPr>
                <w:ilvl w:val="0"/>
                <w:numId w:val="8"/>
              </w:numPr>
              <w:shd w:val="clear" w:color="auto" w:fill="FFFFFF" w:themeFill="background1"/>
              <w:jc w:val="both"/>
            </w:pPr>
            <w:r w:rsidRPr="00AD6509">
              <w:t>J’ai l</w:t>
            </w:r>
            <w:r>
              <w:t>e droit de m’abstenir de parler;</w:t>
            </w:r>
          </w:p>
          <w:p w:rsidR="0024268B" w:rsidRPr="00AD6509" w:rsidRDefault="00E0236E" w:rsidP="00641137">
            <w:pPr>
              <w:numPr>
                <w:ilvl w:val="0"/>
                <w:numId w:val="8"/>
              </w:numPr>
              <w:shd w:val="clear" w:color="auto" w:fill="FFFFFF" w:themeFill="background1"/>
              <w:jc w:val="both"/>
            </w:pPr>
            <w:r w:rsidRPr="00AD6509">
              <w:t>Je suis discret (ce qui se dit ici, reste ici)</w:t>
            </w:r>
            <w:r>
              <w:t>.</w:t>
            </w:r>
          </w:p>
          <w:p w:rsidR="001C0A0B" w:rsidRDefault="001C0A0B" w:rsidP="00D758CA">
            <w:pPr>
              <w:jc w:val="both"/>
            </w:pPr>
          </w:p>
          <w:p w:rsidR="00F80DF0" w:rsidRDefault="00F80DF0" w:rsidP="00D758CA">
            <w:pPr>
              <w:jc w:val="both"/>
            </w:pPr>
          </w:p>
          <w:p w:rsidR="004B3B5D" w:rsidRPr="00AF5954" w:rsidRDefault="004B3B5D" w:rsidP="00D758CA">
            <w:pPr>
              <w:jc w:val="both"/>
            </w:pPr>
          </w:p>
        </w:tc>
        <w:tc>
          <w:tcPr>
            <w:tcW w:w="675" w:type="dxa"/>
            <w:tcBorders>
              <w:top w:val="single" w:sz="4" w:space="0" w:color="000000" w:themeColor="text1"/>
              <w:bottom w:val="single" w:sz="18" w:space="0" w:color="000000" w:themeColor="text1"/>
            </w:tcBorders>
          </w:tcPr>
          <w:p w:rsidR="00A9688A" w:rsidRDefault="00A9688A" w:rsidP="00F45FAB">
            <w:pPr>
              <w:jc w:val="center"/>
              <w:rPr>
                <w:noProof/>
              </w:rPr>
            </w:pPr>
          </w:p>
        </w:tc>
        <w:tc>
          <w:tcPr>
            <w:tcW w:w="1794" w:type="dxa"/>
            <w:tcBorders>
              <w:top w:val="single" w:sz="4" w:space="0" w:color="000000" w:themeColor="text1"/>
              <w:bottom w:val="single" w:sz="18" w:space="0" w:color="000000" w:themeColor="text1"/>
            </w:tcBorders>
          </w:tcPr>
          <w:p w:rsidR="00A9688A" w:rsidRDefault="00A9688A" w:rsidP="00FD0A82">
            <w:pPr>
              <w:jc w:val="both"/>
              <w:rPr>
                <w:sz w:val="18"/>
                <w:szCs w:val="18"/>
              </w:rPr>
            </w:pPr>
          </w:p>
        </w:tc>
      </w:tr>
      <w:tr w:rsidR="00E0236E" w:rsidTr="009D2598">
        <w:trPr>
          <w:cantSplit/>
          <w:trHeight w:val="423"/>
        </w:trPr>
        <w:tc>
          <w:tcPr>
            <w:tcW w:w="11082" w:type="dxa"/>
            <w:gridSpan w:val="5"/>
            <w:tcBorders>
              <w:top w:val="single" w:sz="18" w:space="0" w:color="000000" w:themeColor="text1"/>
              <w:bottom w:val="single" w:sz="18" w:space="0" w:color="000000" w:themeColor="text1"/>
            </w:tcBorders>
            <w:shd w:val="clear" w:color="auto" w:fill="DDECAE"/>
          </w:tcPr>
          <w:p w:rsidR="00E0236E" w:rsidRPr="009C5382" w:rsidRDefault="00E0236E" w:rsidP="00E0236E">
            <w:pPr>
              <w:jc w:val="center"/>
              <w:rPr>
                <w:sz w:val="18"/>
                <w:szCs w:val="18"/>
              </w:rPr>
            </w:pPr>
            <w:r>
              <w:rPr>
                <w:b/>
                <w:sz w:val="28"/>
                <w:szCs w:val="28"/>
              </w:rPr>
              <w:lastRenderedPageBreak/>
              <w:t>Réalisation</w:t>
            </w:r>
          </w:p>
        </w:tc>
      </w:tr>
      <w:tr w:rsidR="005E109B" w:rsidTr="009D2598">
        <w:trPr>
          <w:cantSplit/>
          <w:trHeight w:val="3173"/>
        </w:trPr>
        <w:tc>
          <w:tcPr>
            <w:tcW w:w="1526" w:type="dxa"/>
            <w:tcBorders>
              <w:top w:val="single" w:sz="18" w:space="0" w:color="000000" w:themeColor="text1"/>
              <w:bottom w:val="single" w:sz="4" w:space="0" w:color="000000" w:themeColor="text1"/>
            </w:tcBorders>
            <w:shd w:val="clear" w:color="auto" w:fill="DDECAE"/>
            <w:textDirection w:val="btLr"/>
          </w:tcPr>
          <w:p w:rsidR="005E109B" w:rsidRDefault="005E109B" w:rsidP="00E35995">
            <w:pPr>
              <w:ind w:left="113" w:right="-92"/>
              <w:jc w:val="center"/>
              <w:rPr>
                <w:b/>
              </w:rPr>
            </w:pPr>
            <w:r>
              <w:rPr>
                <w:b/>
              </w:rPr>
              <w:t>PÉRIODE 1</w:t>
            </w:r>
          </w:p>
          <w:p w:rsidR="005E109B" w:rsidRPr="00E35995" w:rsidRDefault="0063494D" w:rsidP="00E35995">
            <w:pPr>
              <w:ind w:left="113" w:right="-92"/>
              <w:jc w:val="center"/>
              <w:rPr>
                <w:b/>
                <w:sz w:val="20"/>
                <w:szCs w:val="20"/>
              </w:rPr>
            </w:pPr>
            <w:r>
              <w:rPr>
                <w:b/>
                <w:sz w:val="20"/>
                <w:szCs w:val="20"/>
              </w:rPr>
              <w:t>3</w:t>
            </w:r>
            <w:r w:rsidR="005E109B" w:rsidRPr="00E35995">
              <w:rPr>
                <w:b/>
                <w:sz w:val="20"/>
                <w:szCs w:val="20"/>
              </w:rPr>
              <w:t>.</w:t>
            </w:r>
            <w:r w:rsidR="009C5382">
              <w:rPr>
                <w:b/>
                <w:sz w:val="20"/>
                <w:szCs w:val="20"/>
              </w:rPr>
              <w:t xml:space="preserve"> </w:t>
            </w:r>
            <w:r w:rsidR="00D4071E">
              <w:rPr>
                <w:b/>
                <w:sz w:val="20"/>
                <w:szCs w:val="20"/>
              </w:rPr>
              <w:t>Activité 1 : Fiches mystères</w:t>
            </w:r>
          </w:p>
          <w:p w:rsidR="005E109B" w:rsidRPr="00E35995" w:rsidRDefault="005E109B" w:rsidP="00E35995">
            <w:pPr>
              <w:ind w:left="113" w:right="-92"/>
              <w:jc w:val="center"/>
              <w:rPr>
                <w:b/>
                <w:sz w:val="18"/>
                <w:szCs w:val="18"/>
              </w:rPr>
            </w:pPr>
            <w:r w:rsidRPr="00E35995">
              <w:rPr>
                <w:b/>
                <w:sz w:val="18"/>
                <w:szCs w:val="18"/>
              </w:rPr>
              <w:t xml:space="preserve">Durée : </w:t>
            </w:r>
            <w:r w:rsidR="00D4071E">
              <w:rPr>
                <w:sz w:val="18"/>
                <w:szCs w:val="18"/>
              </w:rPr>
              <w:t>50</w:t>
            </w:r>
            <w:r w:rsidRPr="00FD0A82">
              <w:rPr>
                <w:sz w:val="18"/>
                <w:szCs w:val="18"/>
              </w:rPr>
              <w:t xml:space="preserve"> minutes</w:t>
            </w:r>
          </w:p>
          <w:p w:rsidR="005E109B" w:rsidRPr="004A5E26" w:rsidRDefault="005E109B" w:rsidP="00D4071E">
            <w:pPr>
              <w:ind w:left="113" w:right="-92"/>
              <w:jc w:val="center"/>
              <w:rPr>
                <w:b/>
              </w:rPr>
            </w:pPr>
          </w:p>
        </w:tc>
        <w:tc>
          <w:tcPr>
            <w:tcW w:w="709" w:type="dxa"/>
            <w:tcBorders>
              <w:top w:val="single" w:sz="18" w:space="0" w:color="000000" w:themeColor="text1"/>
              <w:bottom w:val="single" w:sz="4" w:space="0" w:color="000000" w:themeColor="text1"/>
            </w:tcBorders>
          </w:tcPr>
          <w:p w:rsidR="00BC1BCB" w:rsidRDefault="00D4071E" w:rsidP="00F45FAB">
            <w:pPr>
              <w:jc w:val="center"/>
            </w:pPr>
            <w:r>
              <w:rPr>
                <w:noProof/>
              </w:rPr>
              <w:drawing>
                <wp:inline distT="0" distB="0" distL="0" distR="0" wp14:anchorId="40F111A8" wp14:editId="7B3F28ED">
                  <wp:extent cx="343515" cy="341194"/>
                  <wp:effectExtent l="0" t="0" r="0" b="0"/>
                  <wp:docPr id="38" name="Image 38"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p w:rsidR="00BC1BCB" w:rsidRDefault="00BC1BCB"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D53B9F"/>
          <w:p w:rsidR="00C13DB9" w:rsidRDefault="00C13DB9" w:rsidP="00F45FAB">
            <w:pPr>
              <w:jc w:val="center"/>
            </w:pPr>
          </w:p>
          <w:p w:rsidR="00D53B9F" w:rsidRDefault="00D53B9F" w:rsidP="00C13DB9"/>
          <w:p w:rsidR="006C509B" w:rsidRDefault="006C509B" w:rsidP="00C13DB9"/>
          <w:p w:rsidR="00D4071E" w:rsidRDefault="00D4071E" w:rsidP="00C13DB9"/>
        </w:tc>
        <w:tc>
          <w:tcPr>
            <w:tcW w:w="6378" w:type="dxa"/>
            <w:tcBorders>
              <w:top w:val="single" w:sz="18" w:space="0" w:color="000000" w:themeColor="text1"/>
              <w:bottom w:val="single" w:sz="4" w:space="0" w:color="000000" w:themeColor="text1"/>
            </w:tcBorders>
          </w:tcPr>
          <w:p w:rsidR="00D4071E" w:rsidRPr="00BB30C5" w:rsidRDefault="00D4071E" w:rsidP="00C618E5">
            <w:pPr>
              <w:jc w:val="both"/>
            </w:pPr>
            <w:r w:rsidRPr="00BB30C5">
              <w:t>Invitez les élèves à se regrouper en petites équipes.</w:t>
            </w:r>
            <w:r>
              <w:t xml:space="preserve"> </w:t>
            </w:r>
            <w:r w:rsidRPr="00BB30C5">
              <w:t xml:space="preserve">Les élèves devront d’abord faire connaissance avec les fiches </w:t>
            </w:r>
            <w:r>
              <w:t>sur les ITSS</w:t>
            </w:r>
            <w:r w:rsidRPr="00BB30C5">
              <w:t xml:space="preserve"> mystères qui se trouvent aux </w:t>
            </w:r>
            <w:r w:rsidRPr="00FF4CC2">
              <w:t xml:space="preserve">pages 3 à </w:t>
            </w:r>
            <w:r w:rsidR="00CA2C9D">
              <w:t>6</w:t>
            </w:r>
            <w:r w:rsidRPr="00BB30C5">
              <w:t xml:space="preserve"> de leur cahier de l’élève </w:t>
            </w:r>
            <w:r>
              <w:t>pour ensuite</w:t>
            </w:r>
            <w:r w:rsidRPr="00BB30C5">
              <w:t xml:space="preserve"> identifier de quelle ITSS il s’agit à l’aide des différentes ressources proposées. </w:t>
            </w:r>
          </w:p>
          <w:p w:rsidR="00D4071E" w:rsidRPr="00BB30C5" w:rsidRDefault="00D4071E" w:rsidP="00C618E5">
            <w:pPr>
              <w:jc w:val="both"/>
            </w:pPr>
          </w:p>
          <w:p w:rsidR="00A57D09" w:rsidRDefault="00D4071E" w:rsidP="00C618E5">
            <w:pPr>
              <w:jc w:val="both"/>
            </w:pPr>
            <w:r w:rsidRPr="00BB30C5">
              <w:t>Deux choix s’offrent à vous </w:t>
            </w:r>
            <w:r>
              <w:t xml:space="preserve">pour la réalisation de cette tâche: </w:t>
            </w:r>
          </w:p>
          <w:p w:rsidR="00E81820" w:rsidRDefault="00E81820" w:rsidP="00C618E5">
            <w:pPr>
              <w:jc w:val="both"/>
            </w:pPr>
          </w:p>
          <w:p w:rsidR="00A57D09" w:rsidRDefault="00D4071E" w:rsidP="00E81820">
            <w:pPr>
              <w:pStyle w:val="Paragraphedeliste"/>
              <w:numPr>
                <w:ilvl w:val="0"/>
                <w:numId w:val="26"/>
              </w:numPr>
              <w:jc w:val="both"/>
            </w:pPr>
            <w:r w:rsidRPr="00C618E5">
              <w:t>En classe, à l’aide des res</w:t>
            </w:r>
            <w:r w:rsidR="00C618E5" w:rsidRPr="00C618E5">
              <w:t>sources et références proposées.</w:t>
            </w:r>
          </w:p>
          <w:p w:rsidR="00A57D09" w:rsidRPr="00C618E5" w:rsidRDefault="00D4071E" w:rsidP="00C618E5">
            <w:pPr>
              <w:jc w:val="center"/>
            </w:pPr>
            <w:r w:rsidRPr="00C618E5">
              <w:t>ou</w:t>
            </w:r>
          </w:p>
          <w:p w:rsidR="005D5B78" w:rsidRDefault="00D4071E" w:rsidP="00E81820">
            <w:pPr>
              <w:pStyle w:val="Paragraphedeliste"/>
              <w:numPr>
                <w:ilvl w:val="0"/>
                <w:numId w:val="26"/>
              </w:numPr>
              <w:jc w:val="both"/>
            </w:pPr>
            <w:r w:rsidRPr="00C618E5">
              <w:t>Au laboratoire informatique, à l’ai</w:t>
            </w:r>
            <w:r w:rsidR="000F6A81" w:rsidRPr="00C618E5">
              <w:t>de du</w:t>
            </w:r>
            <w:r w:rsidRPr="00C618E5">
              <w:t xml:space="preserve"> site Internet proposé (il vous faudra alors calculer une période supplémentaire). Le reste de la période est accordé à la réalisation de cette tâche.</w:t>
            </w:r>
          </w:p>
          <w:p w:rsidR="00E81820" w:rsidRDefault="00E81820" w:rsidP="00E81820">
            <w:pPr>
              <w:pStyle w:val="Paragraphedeliste"/>
              <w:jc w:val="both"/>
            </w:pPr>
          </w:p>
          <w:p w:rsidR="00E81820" w:rsidRPr="00963CAE" w:rsidRDefault="00E81820" w:rsidP="00E81820">
            <w:pPr>
              <w:jc w:val="both"/>
            </w:pPr>
          </w:p>
        </w:tc>
        <w:tc>
          <w:tcPr>
            <w:tcW w:w="675" w:type="dxa"/>
            <w:tcBorders>
              <w:top w:val="single" w:sz="18" w:space="0" w:color="000000" w:themeColor="text1"/>
              <w:bottom w:val="single" w:sz="4" w:space="0" w:color="000000" w:themeColor="text1"/>
            </w:tcBorders>
          </w:tcPr>
          <w:p w:rsidR="005E109B" w:rsidRDefault="005E109B" w:rsidP="00F45FAB">
            <w:pPr>
              <w:jc w:val="center"/>
            </w:pPr>
          </w:p>
          <w:p w:rsidR="009C5382" w:rsidRDefault="009C5382" w:rsidP="00F45FAB">
            <w:pPr>
              <w:jc w:val="center"/>
            </w:pPr>
          </w:p>
          <w:p w:rsidR="009C5382" w:rsidRDefault="009C5382" w:rsidP="00F45FAB">
            <w:pPr>
              <w:jc w:val="center"/>
            </w:pPr>
          </w:p>
          <w:p w:rsidR="009C5382" w:rsidRDefault="009C5382" w:rsidP="00F45FAB">
            <w:pPr>
              <w:jc w:val="center"/>
            </w:pPr>
          </w:p>
          <w:p w:rsidR="009C5382" w:rsidRDefault="009C5382" w:rsidP="00F45FAB">
            <w:pPr>
              <w:jc w:val="center"/>
            </w:pPr>
          </w:p>
          <w:p w:rsidR="009C5382" w:rsidRDefault="009C5382" w:rsidP="00F45FAB">
            <w:pPr>
              <w:jc w:val="center"/>
            </w:pPr>
          </w:p>
          <w:p w:rsidR="009C5382" w:rsidRDefault="009C5382" w:rsidP="00F45FAB">
            <w:pPr>
              <w:jc w:val="center"/>
            </w:pPr>
          </w:p>
        </w:tc>
        <w:tc>
          <w:tcPr>
            <w:tcW w:w="1794" w:type="dxa"/>
            <w:tcBorders>
              <w:top w:val="single" w:sz="18" w:space="0" w:color="000000" w:themeColor="text1"/>
              <w:bottom w:val="single" w:sz="4" w:space="0" w:color="000000" w:themeColor="text1"/>
            </w:tcBorders>
          </w:tcPr>
          <w:p w:rsidR="009C5382" w:rsidRPr="009C5382" w:rsidRDefault="009C5382" w:rsidP="009C5382">
            <w:pPr>
              <w:rPr>
                <w:sz w:val="18"/>
                <w:szCs w:val="18"/>
              </w:rPr>
            </w:pPr>
          </w:p>
          <w:p w:rsidR="005E109B" w:rsidRPr="005E109B" w:rsidRDefault="005E109B" w:rsidP="0016433B">
            <w:pPr>
              <w:rPr>
                <w:sz w:val="18"/>
                <w:szCs w:val="18"/>
              </w:rPr>
            </w:pPr>
          </w:p>
        </w:tc>
      </w:tr>
      <w:tr w:rsidR="00E81820" w:rsidTr="009D2598">
        <w:trPr>
          <w:cantSplit/>
          <w:trHeight w:val="3173"/>
        </w:trPr>
        <w:tc>
          <w:tcPr>
            <w:tcW w:w="1526" w:type="dxa"/>
            <w:tcBorders>
              <w:top w:val="single" w:sz="4" w:space="0" w:color="000000" w:themeColor="text1"/>
            </w:tcBorders>
            <w:shd w:val="clear" w:color="auto" w:fill="DDECAE"/>
            <w:textDirection w:val="btLr"/>
          </w:tcPr>
          <w:p w:rsidR="00E81820" w:rsidRDefault="00E81820" w:rsidP="00E81820">
            <w:pPr>
              <w:ind w:left="113" w:right="-92"/>
              <w:jc w:val="center"/>
              <w:rPr>
                <w:b/>
              </w:rPr>
            </w:pPr>
            <w:r>
              <w:rPr>
                <w:b/>
              </w:rPr>
              <w:t>PÉRIODE 2</w:t>
            </w:r>
          </w:p>
          <w:p w:rsidR="00E81820" w:rsidRPr="00E35995" w:rsidRDefault="00E81820" w:rsidP="00E81820">
            <w:pPr>
              <w:ind w:left="113" w:right="-92"/>
              <w:jc w:val="center"/>
              <w:rPr>
                <w:b/>
                <w:sz w:val="20"/>
                <w:szCs w:val="20"/>
              </w:rPr>
            </w:pPr>
            <w:r>
              <w:rPr>
                <w:b/>
                <w:sz w:val="20"/>
                <w:szCs w:val="20"/>
              </w:rPr>
              <w:t>4</w:t>
            </w:r>
            <w:r w:rsidRPr="00E35995">
              <w:rPr>
                <w:b/>
                <w:sz w:val="20"/>
                <w:szCs w:val="20"/>
              </w:rPr>
              <w:t>.</w:t>
            </w:r>
            <w:r>
              <w:rPr>
                <w:b/>
                <w:sz w:val="20"/>
                <w:szCs w:val="20"/>
              </w:rPr>
              <w:t xml:space="preserve"> Retour sur l’activité 1</w:t>
            </w:r>
          </w:p>
          <w:p w:rsidR="00E81820" w:rsidRPr="00E35995" w:rsidRDefault="00E81820" w:rsidP="00E81820">
            <w:pPr>
              <w:ind w:left="113" w:right="-92"/>
              <w:jc w:val="center"/>
              <w:rPr>
                <w:b/>
                <w:sz w:val="18"/>
                <w:szCs w:val="18"/>
              </w:rPr>
            </w:pPr>
            <w:r w:rsidRPr="00E35995">
              <w:rPr>
                <w:b/>
                <w:sz w:val="18"/>
                <w:szCs w:val="18"/>
              </w:rPr>
              <w:t xml:space="preserve">Durée : </w:t>
            </w:r>
            <w:r>
              <w:rPr>
                <w:sz w:val="18"/>
                <w:szCs w:val="18"/>
              </w:rPr>
              <w:t xml:space="preserve">15 </w:t>
            </w:r>
            <w:r w:rsidRPr="00FD0A82">
              <w:rPr>
                <w:sz w:val="18"/>
                <w:szCs w:val="18"/>
              </w:rPr>
              <w:t>minutes</w:t>
            </w:r>
          </w:p>
          <w:p w:rsidR="00E81820" w:rsidRPr="00E35995" w:rsidRDefault="00E81820" w:rsidP="00E81820">
            <w:pPr>
              <w:ind w:left="113" w:right="-92"/>
              <w:jc w:val="center"/>
              <w:rPr>
                <w:b/>
              </w:rPr>
            </w:pPr>
            <w:r w:rsidRPr="00E35995">
              <w:rPr>
                <w:b/>
                <w:sz w:val="18"/>
                <w:szCs w:val="18"/>
              </w:rPr>
              <w:t>Matériel </w:t>
            </w:r>
            <w:r w:rsidRPr="00E35995">
              <w:rPr>
                <w:b/>
              </w:rPr>
              <w:t xml:space="preserve">: </w:t>
            </w:r>
            <w:r>
              <w:rPr>
                <w:i/>
                <w:sz w:val="18"/>
                <w:szCs w:val="18"/>
              </w:rPr>
              <w:t>Présentation PowerPoint</w:t>
            </w:r>
          </w:p>
          <w:p w:rsidR="00E81820" w:rsidRDefault="00E81820" w:rsidP="00E35995">
            <w:pPr>
              <w:ind w:left="113" w:right="-92"/>
              <w:jc w:val="center"/>
              <w:rPr>
                <w:b/>
              </w:rPr>
            </w:pPr>
          </w:p>
        </w:tc>
        <w:tc>
          <w:tcPr>
            <w:tcW w:w="709" w:type="dxa"/>
            <w:tcBorders>
              <w:top w:val="single" w:sz="4" w:space="0" w:color="000000" w:themeColor="text1"/>
            </w:tcBorders>
          </w:tcPr>
          <w:p w:rsidR="00E81820" w:rsidRDefault="00E81820" w:rsidP="00F45FAB">
            <w:pPr>
              <w:jc w:val="center"/>
              <w:rPr>
                <w:noProof/>
              </w:rPr>
            </w:pPr>
          </w:p>
          <w:p w:rsidR="00E81820" w:rsidRDefault="00E81820" w:rsidP="00F45FAB">
            <w:pPr>
              <w:jc w:val="center"/>
              <w:rPr>
                <w:noProof/>
              </w:rPr>
            </w:pPr>
          </w:p>
          <w:p w:rsidR="00E81820" w:rsidRDefault="00E81820" w:rsidP="00F45FAB">
            <w:pPr>
              <w:jc w:val="center"/>
              <w:rPr>
                <w:noProof/>
              </w:rPr>
            </w:pPr>
          </w:p>
          <w:p w:rsidR="00E81820" w:rsidRDefault="00E81820" w:rsidP="00F45FAB">
            <w:pPr>
              <w:jc w:val="center"/>
              <w:rPr>
                <w:noProof/>
              </w:rPr>
            </w:pPr>
          </w:p>
          <w:p w:rsidR="00E81820" w:rsidRDefault="00E81820" w:rsidP="00F45FAB">
            <w:pPr>
              <w:jc w:val="center"/>
              <w:rPr>
                <w:noProof/>
              </w:rPr>
            </w:pPr>
          </w:p>
          <w:p w:rsidR="00E81820" w:rsidRDefault="00E81820" w:rsidP="00F45FAB">
            <w:pPr>
              <w:jc w:val="center"/>
              <w:rPr>
                <w:noProof/>
              </w:rPr>
            </w:pPr>
          </w:p>
          <w:p w:rsidR="00E81820" w:rsidRDefault="00E81820" w:rsidP="00F45FAB">
            <w:pPr>
              <w:jc w:val="center"/>
              <w:rPr>
                <w:noProof/>
              </w:rPr>
            </w:pPr>
          </w:p>
          <w:p w:rsidR="00E81820" w:rsidRDefault="00E81820" w:rsidP="00F45FAB">
            <w:pPr>
              <w:jc w:val="center"/>
              <w:rPr>
                <w:noProof/>
              </w:rPr>
            </w:pPr>
          </w:p>
          <w:p w:rsidR="00E81820" w:rsidRDefault="00E81820" w:rsidP="00F45FAB">
            <w:pPr>
              <w:jc w:val="center"/>
              <w:rPr>
                <w:noProof/>
              </w:rPr>
            </w:pPr>
          </w:p>
          <w:p w:rsidR="00E81820" w:rsidRDefault="00E81820" w:rsidP="00F45FAB">
            <w:pPr>
              <w:jc w:val="center"/>
              <w:rPr>
                <w:noProof/>
              </w:rPr>
            </w:pPr>
          </w:p>
          <w:p w:rsidR="00E81820" w:rsidRDefault="00E81820" w:rsidP="00F45FAB">
            <w:pPr>
              <w:jc w:val="center"/>
              <w:rPr>
                <w:noProof/>
              </w:rPr>
            </w:pPr>
          </w:p>
          <w:p w:rsidR="00E81820" w:rsidRDefault="00E81820" w:rsidP="00F45FAB">
            <w:pPr>
              <w:jc w:val="center"/>
              <w:rPr>
                <w:noProof/>
              </w:rPr>
            </w:pPr>
          </w:p>
          <w:p w:rsidR="00E81820" w:rsidRDefault="00E81820" w:rsidP="00F45FAB">
            <w:pPr>
              <w:jc w:val="center"/>
              <w:rPr>
                <w:noProof/>
              </w:rPr>
            </w:pPr>
          </w:p>
          <w:p w:rsidR="00E81820" w:rsidRDefault="00E81820" w:rsidP="00F45FAB">
            <w:pPr>
              <w:jc w:val="center"/>
              <w:rPr>
                <w:noProof/>
              </w:rPr>
            </w:pPr>
            <w:r>
              <w:rPr>
                <w:noProof/>
              </w:rPr>
              <w:drawing>
                <wp:inline distT="0" distB="0" distL="0" distR="0" wp14:anchorId="65866902" wp14:editId="70776D81">
                  <wp:extent cx="327546" cy="354190"/>
                  <wp:effectExtent l="0" t="0" r="0" b="0"/>
                  <wp:docPr id="23" name="Image 23"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13" cstate="print">
                            <a:lum bright="20000" contrast="40000"/>
                            <a:extLst>
                              <a:ext uri="{28A0092B-C50C-407E-A947-70E740481C1C}">
                                <a14:useLocalDpi xmlns:a14="http://schemas.microsoft.com/office/drawing/2010/main" val="0"/>
                              </a:ext>
                            </a:extLst>
                          </a:blip>
                          <a:srcRect/>
                          <a:stretch>
                            <a:fillRect/>
                          </a:stretch>
                        </pic:blipFill>
                        <pic:spPr bwMode="auto">
                          <a:xfrm>
                            <a:off x="0" y="0"/>
                            <a:ext cx="328430" cy="355146"/>
                          </a:xfrm>
                          <a:prstGeom prst="rect">
                            <a:avLst/>
                          </a:prstGeom>
                          <a:noFill/>
                          <a:ln>
                            <a:noFill/>
                          </a:ln>
                        </pic:spPr>
                      </pic:pic>
                    </a:graphicData>
                  </a:graphic>
                </wp:inline>
              </w:drawing>
            </w:r>
          </w:p>
        </w:tc>
        <w:tc>
          <w:tcPr>
            <w:tcW w:w="6378" w:type="dxa"/>
            <w:tcBorders>
              <w:top w:val="single" w:sz="4" w:space="0" w:color="000000" w:themeColor="text1"/>
            </w:tcBorders>
          </w:tcPr>
          <w:p w:rsidR="00E81820" w:rsidRPr="00BB30C5" w:rsidRDefault="00E81820" w:rsidP="00E81820">
            <w:pPr>
              <w:jc w:val="both"/>
            </w:pPr>
            <w:r w:rsidRPr="00BB30C5">
              <w:t>Corrigez ensuite les fiches mystères en grand groupe à l’aide de la présentation PowerPoint et du corrigé.</w:t>
            </w:r>
          </w:p>
          <w:p w:rsidR="00E81820" w:rsidRPr="00BB30C5" w:rsidRDefault="00E81820" w:rsidP="00E81820">
            <w:pPr>
              <w:jc w:val="both"/>
            </w:pPr>
          </w:p>
          <w:p w:rsidR="00E81820" w:rsidRDefault="00E81820" w:rsidP="00E81820">
            <w:pPr>
              <w:jc w:val="both"/>
            </w:pPr>
            <w:r w:rsidRPr="00BB30C5">
              <w:t xml:space="preserve">Lors de la correction, </w:t>
            </w:r>
            <w:r w:rsidR="007C477A" w:rsidRPr="00BB30C5">
              <w:t>garde</w:t>
            </w:r>
            <w:r w:rsidR="007C477A">
              <w:t>z</w:t>
            </w:r>
            <w:r w:rsidR="007C477A" w:rsidRPr="00BB30C5">
              <w:t xml:space="preserve"> </w:t>
            </w:r>
            <w:r w:rsidRPr="00BB30C5">
              <w:t>en tête les deux principaux objectifs :</w:t>
            </w:r>
          </w:p>
          <w:p w:rsidR="00E81820" w:rsidRDefault="00E81820" w:rsidP="00E81820">
            <w:pPr>
              <w:jc w:val="both"/>
            </w:pPr>
          </w:p>
          <w:p w:rsidR="00E81820" w:rsidRDefault="00E81820" w:rsidP="00E81820">
            <w:pPr>
              <w:pStyle w:val="Paragraphedeliste"/>
              <w:numPr>
                <w:ilvl w:val="0"/>
                <w:numId w:val="25"/>
              </w:numPr>
              <w:jc w:val="both"/>
            </w:pPr>
            <w:r w:rsidRPr="00BB30C5">
              <w:t xml:space="preserve">Informer correctement </w:t>
            </w:r>
            <w:r w:rsidR="00A76473">
              <w:t>et sommairement</w:t>
            </w:r>
            <w:r w:rsidR="007C477A">
              <w:t xml:space="preserve"> </w:t>
            </w:r>
            <w:r w:rsidRPr="00BB30C5">
              <w:t xml:space="preserve">les jeunes sur les ITSS. </w:t>
            </w:r>
          </w:p>
          <w:p w:rsidR="00E81820" w:rsidRPr="00E81820" w:rsidRDefault="00E81820" w:rsidP="00E81820">
            <w:pPr>
              <w:pStyle w:val="Paragraphedeliste"/>
              <w:numPr>
                <w:ilvl w:val="0"/>
                <w:numId w:val="25"/>
              </w:numPr>
              <w:jc w:val="both"/>
            </w:pPr>
            <w:r w:rsidRPr="00BB30C5">
              <w:t xml:space="preserve">Leur faire prendre conscience des risques élevés de transmission d’ITSS même si elles sont sans symptôme, afin que les élèves développent leur intention de se protéger lors des relations sexuelles. On ne souhaite donc pas qu’ils soient en mesure de diagnostiquer eux-mêmes les ITSS, mais plutôt qu’ils se protègent. </w:t>
            </w:r>
          </w:p>
          <w:p w:rsidR="00E81820" w:rsidRPr="00BB30C5" w:rsidRDefault="00E81820" w:rsidP="00E81820">
            <w:pPr>
              <w:jc w:val="both"/>
            </w:pPr>
          </w:p>
          <w:p w:rsidR="004B3B5D" w:rsidRDefault="00E81820" w:rsidP="004B3B5D">
            <w:pPr>
              <w:jc w:val="center"/>
              <w:rPr>
                <w:caps/>
              </w:rPr>
            </w:pPr>
            <w:r w:rsidRPr="004B3B5D">
              <w:rPr>
                <w:b/>
                <w:caps/>
              </w:rPr>
              <w:t>À noter qu’il est inapproprié de montrer aux élèves des photos des organes sexuels infectés (symptômes) par des ITSS</w:t>
            </w:r>
            <w:r w:rsidRPr="004B3B5D">
              <w:rPr>
                <w:caps/>
              </w:rPr>
              <w:t xml:space="preserve">. </w:t>
            </w:r>
          </w:p>
          <w:p w:rsidR="004B3B5D" w:rsidRPr="004B3B5D" w:rsidRDefault="004B3B5D" w:rsidP="004B3B5D">
            <w:pPr>
              <w:jc w:val="center"/>
              <w:rPr>
                <w:caps/>
              </w:rPr>
            </w:pPr>
          </w:p>
          <w:p w:rsidR="00E81820" w:rsidRDefault="00E81820" w:rsidP="00E81820">
            <w:pPr>
              <w:jc w:val="both"/>
            </w:pPr>
            <w:r w:rsidRPr="00BB30C5">
              <w:t>Cette initiative peut donner l’impression que les jeunes se p</w:t>
            </w:r>
            <w:r>
              <w:t>rotégeront, mais au contraire, cela</w:t>
            </w:r>
            <w:r w:rsidRPr="00BB30C5">
              <w:t xml:space="preserve"> provoque trois effets indésirables : </w:t>
            </w:r>
          </w:p>
          <w:p w:rsidR="00E81820" w:rsidRDefault="00E81820" w:rsidP="00E81820">
            <w:pPr>
              <w:jc w:val="both"/>
            </w:pPr>
          </w:p>
          <w:p w:rsidR="00E81820" w:rsidRDefault="00E81820" w:rsidP="00E81820">
            <w:pPr>
              <w:pStyle w:val="Paragraphedeliste"/>
              <w:numPr>
                <w:ilvl w:val="0"/>
                <w:numId w:val="24"/>
              </w:numPr>
              <w:jc w:val="both"/>
            </w:pPr>
            <w:r w:rsidRPr="00BB30C5">
              <w:t>Alimente la fausse perception qu’une ITSS se manifeste toujours par des symptômes</w:t>
            </w:r>
            <w:r>
              <w:t xml:space="preserve"> évidents. </w:t>
            </w:r>
          </w:p>
          <w:p w:rsidR="00E81820" w:rsidRDefault="00E81820" w:rsidP="00E81820">
            <w:pPr>
              <w:pStyle w:val="Paragraphedeliste"/>
              <w:numPr>
                <w:ilvl w:val="0"/>
                <w:numId w:val="24"/>
              </w:numPr>
              <w:jc w:val="both"/>
            </w:pPr>
            <w:r w:rsidRPr="00BB30C5">
              <w:t>Pro</w:t>
            </w:r>
            <w:r>
              <w:t>v</w:t>
            </w:r>
            <w:r w:rsidRPr="00BB30C5">
              <w:t>oque des réactions de dégoût chez les jeunes. Ces réactions peuvent dégoûter c</w:t>
            </w:r>
            <w:r>
              <w:t xml:space="preserve">ertains jeunes de la sexualité. Aussi, ces réactions </w:t>
            </w:r>
            <w:r w:rsidRPr="00BB30C5">
              <w:t>alimente</w:t>
            </w:r>
            <w:r>
              <w:t>nt</w:t>
            </w:r>
            <w:r w:rsidRPr="00BB30C5">
              <w:t xml:space="preserve"> les perceptions négatives et le dégoût à l’égard des personnes actuellement ou éventuellement infectées. </w:t>
            </w:r>
          </w:p>
          <w:p w:rsidR="00E81820" w:rsidRDefault="00E81820" w:rsidP="00E81820">
            <w:pPr>
              <w:pStyle w:val="Paragraphedeliste"/>
              <w:numPr>
                <w:ilvl w:val="0"/>
                <w:numId w:val="24"/>
              </w:numPr>
              <w:jc w:val="both"/>
            </w:pPr>
            <w:r w:rsidRPr="00BB30C5">
              <w:t xml:space="preserve">N’incite pas les jeunes à passer des tests de dépistage s’ils sont sans symptômes ou si ces derniers ne ressemblent pas aux images. </w:t>
            </w:r>
          </w:p>
          <w:p w:rsidR="00E81820" w:rsidRDefault="00E81820" w:rsidP="00C618E5">
            <w:pPr>
              <w:jc w:val="both"/>
            </w:pPr>
          </w:p>
          <w:p w:rsidR="00E81820" w:rsidRPr="00BB30C5" w:rsidRDefault="00E81820" w:rsidP="00C618E5">
            <w:pPr>
              <w:jc w:val="both"/>
            </w:pPr>
          </w:p>
        </w:tc>
        <w:tc>
          <w:tcPr>
            <w:tcW w:w="675" w:type="dxa"/>
            <w:tcBorders>
              <w:top w:val="single" w:sz="4" w:space="0" w:color="000000" w:themeColor="text1"/>
            </w:tcBorders>
          </w:tcPr>
          <w:p w:rsidR="00E81820" w:rsidRDefault="00E81820" w:rsidP="00F45FAB">
            <w:pPr>
              <w:jc w:val="center"/>
            </w:pPr>
          </w:p>
        </w:tc>
        <w:tc>
          <w:tcPr>
            <w:tcW w:w="1794" w:type="dxa"/>
            <w:tcBorders>
              <w:top w:val="single" w:sz="4" w:space="0" w:color="000000" w:themeColor="text1"/>
            </w:tcBorders>
          </w:tcPr>
          <w:p w:rsidR="00E81820" w:rsidRPr="009C5382" w:rsidRDefault="00E81820" w:rsidP="009C5382">
            <w:pPr>
              <w:rPr>
                <w:sz w:val="18"/>
                <w:szCs w:val="18"/>
              </w:rPr>
            </w:pPr>
          </w:p>
        </w:tc>
      </w:tr>
      <w:tr w:rsidR="001C0A0B" w:rsidTr="00DA321D">
        <w:trPr>
          <w:cantSplit/>
          <w:trHeight w:val="3612"/>
        </w:trPr>
        <w:tc>
          <w:tcPr>
            <w:tcW w:w="1526" w:type="dxa"/>
            <w:tcBorders>
              <w:top w:val="single" w:sz="18" w:space="0" w:color="000000" w:themeColor="text1"/>
            </w:tcBorders>
            <w:shd w:val="clear" w:color="auto" w:fill="DDECAE"/>
            <w:textDirection w:val="btLr"/>
          </w:tcPr>
          <w:p w:rsidR="001C0A0B" w:rsidRDefault="001C0A0B" w:rsidP="00E81820">
            <w:pPr>
              <w:ind w:left="113" w:right="-92"/>
              <w:jc w:val="center"/>
              <w:rPr>
                <w:b/>
              </w:rPr>
            </w:pPr>
          </w:p>
        </w:tc>
        <w:tc>
          <w:tcPr>
            <w:tcW w:w="709" w:type="dxa"/>
            <w:tcBorders>
              <w:top w:val="single" w:sz="18" w:space="0" w:color="000000" w:themeColor="text1"/>
            </w:tcBorders>
          </w:tcPr>
          <w:p w:rsidR="001C0A0B" w:rsidRDefault="001C0A0B" w:rsidP="00F45FAB">
            <w:pPr>
              <w:jc w:val="center"/>
              <w:rPr>
                <w:noProof/>
              </w:rPr>
            </w:pPr>
          </w:p>
          <w:p w:rsidR="001C0A0B" w:rsidRDefault="001C0A0B" w:rsidP="00F45FAB">
            <w:pPr>
              <w:jc w:val="center"/>
              <w:rPr>
                <w:noProof/>
              </w:rPr>
            </w:pPr>
          </w:p>
          <w:p w:rsidR="001C0A0B" w:rsidRDefault="001C0A0B" w:rsidP="00F45FAB">
            <w:pPr>
              <w:jc w:val="center"/>
              <w:rPr>
                <w:noProof/>
              </w:rPr>
            </w:pPr>
          </w:p>
          <w:p w:rsidR="001C0A0B" w:rsidRDefault="001C0A0B" w:rsidP="00F45FAB">
            <w:pPr>
              <w:jc w:val="center"/>
              <w:rPr>
                <w:noProof/>
              </w:rPr>
            </w:pPr>
          </w:p>
          <w:p w:rsidR="001C0A0B" w:rsidRDefault="001C0A0B" w:rsidP="00F45FAB">
            <w:pPr>
              <w:jc w:val="center"/>
              <w:rPr>
                <w:noProof/>
              </w:rPr>
            </w:pPr>
          </w:p>
          <w:p w:rsidR="001C0A0B" w:rsidRDefault="001C0A0B" w:rsidP="00F45FAB">
            <w:pPr>
              <w:jc w:val="center"/>
              <w:rPr>
                <w:noProof/>
              </w:rPr>
            </w:pPr>
          </w:p>
          <w:p w:rsidR="001C0A0B" w:rsidRDefault="001C0A0B" w:rsidP="00F45FAB">
            <w:pPr>
              <w:jc w:val="center"/>
              <w:rPr>
                <w:noProof/>
              </w:rPr>
            </w:pPr>
          </w:p>
          <w:p w:rsidR="001C0A0B" w:rsidRDefault="001C0A0B" w:rsidP="00F45FAB">
            <w:pPr>
              <w:jc w:val="center"/>
              <w:rPr>
                <w:noProof/>
              </w:rPr>
            </w:pPr>
          </w:p>
          <w:p w:rsidR="001C0A0B" w:rsidRDefault="001C0A0B" w:rsidP="00F45FAB">
            <w:pPr>
              <w:jc w:val="center"/>
              <w:rPr>
                <w:noProof/>
              </w:rPr>
            </w:pPr>
          </w:p>
          <w:p w:rsidR="001C0A0B" w:rsidRDefault="001C0A0B" w:rsidP="00F45FAB">
            <w:pPr>
              <w:jc w:val="center"/>
              <w:rPr>
                <w:noProof/>
              </w:rPr>
            </w:pPr>
          </w:p>
          <w:p w:rsidR="001C0A0B" w:rsidRDefault="001C0A0B" w:rsidP="00F45FAB">
            <w:pPr>
              <w:jc w:val="center"/>
              <w:rPr>
                <w:noProof/>
              </w:rPr>
            </w:pPr>
          </w:p>
          <w:p w:rsidR="007135CA" w:rsidRDefault="007135CA" w:rsidP="007135CA">
            <w:pPr>
              <w:jc w:val="center"/>
              <w:rPr>
                <w:noProof/>
              </w:rPr>
            </w:pPr>
          </w:p>
        </w:tc>
        <w:tc>
          <w:tcPr>
            <w:tcW w:w="6378" w:type="dxa"/>
            <w:tcBorders>
              <w:top w:val="single" w:sz="18" w:space="0" w:color="000000" w:themeColor="text1"/>
            </w:tcBorders>
          </w:tcPr>
          <w:p w:rsidR="007135CA" w:rsidRPr="00BB30C5" w:rsidRDefault="007135CA" w:rsidP="007135CA">
            <w:pPr>
              <w:jc w:val="both"/>
            </w:pPr>
            <w:r w:rsidRPr="00BB30C5">
              <w:t xml:space="preserve">Synthétisez ensuite les principales informations à retenir des ITSS, que les élèves devront </w:t>
            </w:r>
            <w:r>
              <w:t>noter à la page 7</w:t>
            </w:r>
            <w:r w:rsidRPr="00BB30C5">
              <w:t xml:space="preserve"> de leur cahier de l’élève, soit :</w:t>
            </w:r>
          </w:p>
          <w:p w:rsidR="007135CA" w:rsidRPr="00BB30C5" w:rsidRDefault="007135CA" w:rsidP="00641137">
            <w:pPr>
              <w:pStyle w:val="Paragraphedeliste"/>
              <w:numPr>
                <w:ilvl w:val="0"/>
                <w:numId w:val="18"/>
              </w:numPr>
              <w:jc w:val="both"/>
            </w:pPr>
            <w:r w:rsidRPr="00BB30C5">
              <w:t xml:space="preserve">Elles se transmettent principalement par des </w:t>
            </w:r>
            <w:r w:rsidRPr="00DC0386">
              <w:t xml:space="preserve">contacts sexuels non protégés </w:t>
            </w:r>
            <w:r w:rsidR="001F737A" w:rsidRPr="00DC0386">
              <w:t>par</w:t>
            </w:r>
            <w:r w:rsidR="001F737A">
              <w:t xml:space="preserve"> le condom </w:t>
            </w:r>
            <w:r w:rsidRPr="00BB30C5">
              <w:t>impliquant les organes génitaux;</w:t>
            </w:r>
          </w:p>
          <w:p w:rsidR="007135CA" w:rsidRPr="00BB30C5" w:rsidRDefault="007135CA" w:rsidP="00641137">
            <w:pPr>
              <w:pStyle w:val="Paragraphedeliste"/>
              <w:numPr>
                <w:ilvl w:val="0"/>
                <w:numId w:val="18"/>
              </w:numPr>
              <w:jc w:val="both"/>
            </w:pPr>
            <w:r w:rsidRPr="00BB30C5">
              <w:t>Elles sont souvent sans symptômes;</w:t>
            </w:r>
          </w:p>
          <w:p w:rsidR="007135CA" w:rsidRPr="00BB30C5" w:rsidRDefault="007135CA" w:rsidP="00641137">
            <w:pPr>
              <w:pStyle w:val="Paragraphedeliste"/>
              <w:numPr>
                <w:ilvl w:val="0"/>
                <w:numId w:val="18"/>
              </w:numPr>
              <w:jc w:val="both"/>
            </w:pPr>
            <w:r w:rsidRPr="00BB30C5">
              <w:t>Elles peuvent se transmettre même si elles sont sans symptôme;</w:t>
            </w:r>
          </w:p>
          <w:p w:rsidR="007135CA" w:rsidRPr="00BB30C5" w:rsidRDefault="007135CA" w:rsidP="00641137">
            <w:pPr>
              <w:pStyle w:val="Paragraphedeliste"/>
              <w:numPr>
                <w:ilvl w:val="0"/>
                <w:numId w:val="18"/>
              </w:numPr>
              <w:jc w:val="both"/>
            </w:pPr>
            <w:r w:rsidRPr="00BB30C5">
              <w:t>Si elles ne sont pas guéries ou traitées, elles peuvent avoir des conséquences désagréables ou graves sur la santé;</w:t>
            </w:r>
          </w:p>
          <w:p w:rsidR="007135CA" w:rsidRPr="00BB30C5" w:rsidRDefault="007135CA" w:rsidP="00641137">
            <w:pPr>
              <w:pStyle w:val="Paragraphedeliste"/>
              <w:numPr>
                <w:ilvl w:val="0"/>
                <w:numId w:val="18"/>
              </w:numPr>
              <w:jc w:val="both"/>
            </w:pPr>
            <w:r w:rsidRPr="00BB30C5">
              <w:t>Certaines ITSS ne se guérissent pas et restent à vie;</w:t>
            </w:r>
          </w:p>
          <w:p w:rsidR="007135CA" w:rsidRDefault="007135CA" w:rsidP="00641137">
            <w:pPr>
              <w:pStyle w:val="Paragraphedeliste"/>
              <w:numPr>
                <w:ilvl w:val="0"/>
                <w:numId w:val="18"/>
              </w:numPr>
              <w:jc w:val="both"/>
            </w:pPr>
            <w:r w:rsidRPr="00BB30C5">
              <w:t xml:space="preserve">Même si on guérit certaines ITSS, on peut les </w:t>
            </w:r>
            <w:r w:rsidR="008961C4">
              <w:t>contracter</w:t>
            </w:r>
            <w:r w:rsidRPr="00BB30C5">
              <w:t xml:space="preserve"> à nouveau; </w:t>
            </w:r>
          </w:p>
          <w:p w:rsidR="001C0A0B" w:rsidRDefault="007135CA" w:rsidP="00641137">
            <w:pPr>
              <w:pStyle w:val="Paragraphedeliste"/>
              <w:numPr>
                <w:ilvl w:val="0"/>
                <w:numId w:val="18"/>
              </w:numPr>
              <w:jc w:val="both"/>
            </w:pPr>
            <w:r w:rsidRPr="00BB30C5">
              <w:t>On peut avoir plusieurs ITSS à la fois.</w:t>
            </w:r>
          </w:p>
          <w:p w:rsidR="007B246C" w:rsidRPr="00BB30C5" w:rsidRDefault="007B246C" w:rsidP="007B246C">
            <w:pPr>
              <w:pStyle w:val="Paragraphedeliste"/>
              <w:jc w:val="both"/>
            </w:pPr>
          </w:p>
        </w:tc>
        <w:tc>
          <w:tcPr>
            <w:tcW w:w="675" w:type="dxa"/>
            <w:tcBorders>
              <w:top w:val="single" w:sz="18" w:space="0" w:color="000000" w:themeColor="text1"/>
            </w:tcBorders>
          </w:tcPr>
          <w:p w:rsidR="001C0A0B" w:rsidRDefault="001C0A0B" w:rsidP="00F45FAB">
            <w:pPr>
              <w:jc w:val="center"/>
            </w:pPr>
          </w:p>
        </w:tc>
        <w:tc>
          <w:tcPr>
            <w:tcW w:w="1794" w:type="dxa"/>
            <w:tcBorders>
              <w:top w:val="single" w:sz="18" w:space="0" w:color="000000" w:themeColor="text1"/>
            </w:tcBorders>
          </w:tcPr>
          <w:p w:rsidR="001C0A0B" w:rsidRPr="009C5382" w:rsidRDefault="001C0A0B" w:rsidP="009C5382">
            <w:pPr>
              <w:rPr>
                <w:sz w:val="18"/>
                <w:szCs w:val="18"/>
              </w:rPr>
            </w:pPr>
          </w:p>
        </w:tc>
      </w:tr>
      <w:tr w:rsidR="003F1D8F" w:rsidTr="003F1D8F">
        <w:trPr>
          <w:cantSplit/>
          <w:trHeight w:val="388"/>
        </w:trPr>
        <w:tc>
          <w:tcPr>
            <w:tcW w:w="11082" w:type="dxa"/>
            <w:gridSpan w:val="5"/>
            <w:tcBorders>
              <w:top w:val="single" w:sz="18" w:space="0" w:color="000000" w:themeColor="text1"/>
              <w:bottom w:val="single" w:sz="18" w:space="0" w:color="000000" w:themeColor="text1"/>
            </w:tcBorders>
            <w:shd w:val="clear" w:color="auto" w:fill="DDECAE"/>
          </w:tcPr>
          <w:p w:rsidR="003F1D8F" w:rsidRPr="009C5382" w:rsidRDefault="003F1D8F" w:rsidP="003F1D8F">
            <w:pPr>
              <w:jc w:val="center"/>
              <w:rPr>
                <w:sz w:val="18"/>
                <w:szCs w:val="18"/>
              </w:rPr>
            </w:pPr>
            <w:r>
              <w:rPr>
                <w:b/>
                <w:sz w:val="28"/>
                <w:szCs w:val="28"/>
              </w:rPr>
              <w:t>Intégration/Réinvestissement</w:t>
            </w:r>
          </w:p>
        </w:tc>
      </w:tr>
      <w:tr w:rsidR="00E81820" w:rsidTr="002A2904">
        <w:trPr>
          <w:cantSplit/>
          <w:trHeight w:val="3924"/>
        </w:trPr>
        <w:tc>
          <w:tcPr>
            <w:tcW w:w="1526" w:type="dxa"/>
            <w:tcBorders>
              <w:top w:val="single" w:sz="18" w:space="0" w:color="000000" w:themeColor="text1"/>
              <w:bottom w:val="single" w:sz="18" w:space="0" w:color="000000" w:themeColor="text1"/>
            </w:tcBorders>
            <w:shd w:val="clear" w:color="auto" w:fill="DDECAE"/>
            <w:textDirection w:val="btLr"/>
          </w:tcPr>
          <w:p w:rsidR="00E81820" w:rsidRDefault="00E81820" w:rsidP="00E81820">
            <w:pPr>
              <w:ind w:left="113" w:right="-92"/>
              <w:jc w:val="center"/>
              <w:rPr>
                <w:b/>
              </w:rPr>
            </w:pPr>
            <w:r>
              <w:rPr>
                <w:b/>
              </w:rPr>
              <w:t>PÉRIODE 2</w:t>
            </w:r>
          </w:p>
          <w:p w:rsidR="00E81820" w:rsidRPr="009013FA" w:rsidRDefault="00E81820" w:rsidP="00E81820">
            <w:pPr>
              <w:ind w:left="113" w:right="-92"/>
              <w:jc w:val="center"/>
              <w:rPr>
                <w:b/>
                <w:sz w:val="20"/>
                <w:szCs w:val="20"/>
              </w:rPr>
            </w:pPr>
            <w:r w:rsidRPr="009013FA">
              <w:rPr>
                <w:b/>
                <w:sz w:val="20"/>
                <w:szCs w:val="20"/>
              </w:rPr>
              <w:t xml:space="preserve">5. Activité 2- Simulation </w:t>
            </w:r>
          </w:p>
          <w:p w:rsidR="00E81820" w:rsidRPr="009A28B1" w:rsidRDefault="00E81820" w:rsidP="00E81820">
            <w:pPr>
              <w:ind w:left="113" w:right="-92"/>
              <w:jc w:val="center"/>
              <w:rPr>
                <w:b/>
                <w:sz w:val="18"/>
                <w:szCs w:val="18"/>
              </w:rPr>
            </w:pPr>
            <w:r w:rsidRPr="009013FA">
              <w:rPr>
                <w:b/>
                <w:sz w:val="18"/>
                <w:szCs w:val="18"/>
              </w:rPr>
              <w:t>Duré</w:t>
            </w:r>
            <w:r w:rsidRPr="009A28B1">
              <w:rPr>
                <w:b/>
                <w:sz w:val="18"/>
                <w:szCs w:val="18"/>
              </w:rPr>
              <w:t>e : 15 minutes</w:t>
            </w:r>
          </w:p>
          <w:p w:rsidR="00F80DF0" w:rsidRDefault="00E81820" w:rsidP="00E81820">
            <w:pPr>
              <w:ind w:left="113" w:right="-92"/>
              <w:jc w:val="center"/>
              <w:rPr>
                <w:i/>
                <w:sz w:val="18"/>
                <w:szCs w:val="18"/>
              </w:rPr>
            </w:pPr>
            <w:r w:rsidRPr="009A28B1">
              <w:rPr>
                <w:b/>
                <w:sz w:val="18"/>
                <w:szCs w:val="18"/>
              </w:rPr>
              <w:t xml:space="preserve">Matériel : </w:t>
            </w:r>
            <w:r w:rsidRPr="004D3F8A">
              <w:rPr>
                <w:i/>
                <w:sz w:val="18"/>
                <w:szCs w:val="18"/>
              </w:rPr>
              <w:t xml:space="preserve">Éprouvettes </w:t>
            </w:r>
            <w:r>
              <w:rPr>
                <w:i/>
                <w:sz w:val="18"/>
                <w:szCs w:val="18"/>
              </w:rPr>
              <w:t>et béchers</w:t>
            </w:r>
            <w:r w:rsidRPr="004D3F8A">
              <w:rPr>
                <w:i/>
                <w:sz w:val="18"/>
                <w:szCs w:val="18"/>
              </w:rPr>
              <w:t xml:space="preserve"> (autant que le nombre d’élèves), </w:t>
            </w:r>
            <w:r>
              <w:rPr>
                <w:i/>
                <w:sz w:val="18"/>
                <w:szCs w:val="18"/>
              </w:rPr>
              <w:t xml:space="preserve"> </w:t>
            </w:r>
            <w:r w:rsidRPr="004D3F8A">
              <w:rPr>
                <w:i/>
                <w:sz w:val="18"/>
                <w:szCs w:val="18"/>
              </w:rPr>
              <w:t xml:space="preserve">phénolphtaléine, cahier de l’élève </w:t>
            </w:r>
          </w:p>
          <w:p w:rsidR="00E81820" w:rsidRPr="004D3F8A" w:rsidRDefault="00E81820" w:rsidP="00E81820">
            <w:pPr>
              <w:ind w:left="113" w:right="-92"/>
              <w:jc w:val="center"/>
              <w:rPr>
                <w:i/>
                <w:sz w:val="18"/>
                <w:szCs w:val="18"/>
              </w:rPr>
            </w:pPr>
            <w:r w:rsidRPr="004D3F8A">
              <w:rPr>
                <w:i/>
                <w:sz w:val="18"/>
                <w:szCs w:val="18"/>
              </w:rPr>
              <w:t>et papier absorbant en cas d’accident.</w:t>
            </w:r>
          </w:p>
          <w:p w:rsidR="00E81820" w:rsidRDefault="00E81820" w:rsidP="00F16A64">
            <w:pPr>
              <w:ind w:left="113" w:right="-92"/>
              <w:jc w:val="center"/>
              <w:rPr>
                <w:b/>
              </w:rPr>
            </w:pPr>
          </w:p>
        </w:tc>
        <w:tc>
          <w:tcPr>
            <w:tcW w:w="709" w:type="dxa"/>
            <w:tcBorders>
              <w:top w:val="single" w:sz="18" w:space="0" w:color="000000" w:themeColor="text1"/>
              <w:bottom w:val="single" w:sz="18" w:space="0" w:color="000000" w:themeColor="text1"/>
            </w:tcBorders>
          </w:tcPr>
          <w:p w:rsidR="007B246C" w:rsidRDefault="007B246C" w:rsidP="0024268B">
            <w:pPr>
              <w:rPr>
                <w:noProof/>
              </w:rPr>
            </w:pPr>
            <w:r>
              <w:rPr>
                <w:noProof/>
              </w:rPr>
              <w:drawing>
                <wp:inline distT="0" distB="0" distL="0" distR="0" wp14:anchorId="5D47C322" wp14:editId="2515CD2A">
                  <wp:extent cx="327546" cy="354190"/>
                  <wp:effectExtent l="0" t="0" r="0" b="0"/>
                  <wp:docPr id="24" name="Image 24"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13" cstate="print">
                            <a:lum bright="20000" contrast="40000"/>
                            <a:extLst>
                              <a:ext uri="{28A0092B-C50C-407E-A947-70E740481C1C}">
                                <a14:useLocalDpi xmlns:a14="http://schemas.microsoft.com/office/drawing/2010/main" val="0"/>
                              </a:ext>
                            </a:extLst>
                          </a:blip>
                          <a:srcRect/>
                          <a:stretch>
                            <a:fillRect/>
                          </a:stretch>
                        </pic:blipFill>
                        <pic:spPr bwMode="auto">
                          <a:xfrm>
                            <a:off x="0" y="0"/>
                            <a:ext cx="328430" cy="355146"/>
                          </a:xfrm>
                          <a:prstGeom prst="rect">
                            <a:avLst/>
                          </a:prstGeom>
                          <a:noFill/>
                          <a:ln>
                            <a:noFill/>
                          </a:ln>
                        </pic:spPr>
                      </pic:pic>
                    </a:graphicData>
                  </a:graphic>
                </wp:inline>
              </w:drawing>
            </w:r>
          </w:p>
          <w:p w:rsidR="007B246C" w:rsidRDefault="007B246C" w:rsidP="0024268B">
            <w:pPr>
              <w:rPr>
                <w:noProof/>
              </w:rPr>
            </w:pPr>
          </w:p>
          <w:p w:rsidR="007B246C" w:rsidRDefault="007B246C" w:rsidP="0024268B">
            <w:pPr>
              <w:rPr>
                <w:noProof/>
              </w:rPr>
            </w:pPr>
          </w:p>
          <w:p w:rsidR="007B246C" w:rsidRDefault="007B246C" w:rsidP="0024268B">
            <w:pPr>
              <w:rPr>
                <w:noProof/>
              </w:rPr>
            </w:pPr>
          </w:p>
          <w:p w:rsidR="007B246C" w:rsidRDefault="007B246C" w:rsidP="0024268B">
            <w:pPr>
              <w:rPr>
                <w:noProof/>
              </w:rPr>
            </w:pPr>
          </w:p>
          <w:p w:rsidR="007B246C" w:rsidRDefault="007B246C" w:rsidP="0024268B">
            <w:pPr>
              <w:rPr>
                <w:noProof/>
              </w:rPr>
            </w:pPr>
          </w:p>
          <w:p w:rsidR="007B246C" w:rsidRDefault="007B246C" w:rsidP="0024268B">
            <w:pPr>
              <w:rPr>
                <w:noProof/>
              </w:rPr>
            </w:pPr>
          </w:p>
          <w:p w:rsidR="007B246C" w:rsidRDefault="007B246C" w:rsidP="0024268B">
            <w:pPr>
              <w:rPr>
                <w:noProof/>
              </w:rPr>
            </w:pPr>
          </w:p>
          <w:p w:rsidR="007B246C" w:rsidRDefault="007B246C" w:rsidP="0024268B">
            <w:pPr>
              <w:rPr>
                <w:noProof/>
              </w:rPr>
            </w:pPr>
          </w:p>
          <w:p w:rsidR="007B246C" w:rsidRDefault="007B246C" w:rsidP="0024268B">
            <w:pPr>
              <w:rPr>
                <w:noProof/>
              </w:rPr>
            </w:pPr>
          </w:p>
          <w:p w:rsidR="00E81820" w:rsidRDefault="007B246C" w:rsidP="0024268B">
            <w:pPr>
              <w:rPr>
                <w:noProof/>
              </w:rPr>
            </w:pPr>
            <w:r>
              <w:rPr>
                <w:noProof/>
              </w:rPr>
              <w:drawing>
                <wp:inline distT="0" distB="0" distL="0" distR="0" wp14:anchorId="506C879E" wp14:editId="6E9B9D8D">
                  <wp:extent cx="343515" cy="341194"/>
                  <wp:effectExtent l="0" t="0" r="0" b="0"/>
                  <wp:docPr id="25" name="Image 25"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tc>
        <w:tc>
          <w:tcPr>
            <w:tcW w:w="6378" w:type="dxa"/>
            <w:tcBorders>
              <w:top w:val="single" w:sz="18" w:space="0" w:color="000000" w:themeColor="text1"/>
              <w:bottom w:val="single" w:sz="18" w:space="0" w:color="000000" w:themeColor="text1"/>
            </w:tcBorders>
          </w:tcPr>
          <w:p w:rsidR="007B246C" w:rsidRPr="00BB30C5" w:rsidRDefault="007B246C" w:rsidP="007B246C">
            <w:pPr>
              <w:jc w:val="both"/>
            </w:pPr>
            <w:r w:rsidRPr="00BB30C5">
              <w:t xml:space="preserve">Rappelez que les ITSS sont très répandues chez les jeunes. </w:t>
            </w:r>
            <w:r w:rsidRPr="00A616BC">
              <w:t xml:space="preserve">Demandez aux </w:t>
            </w:r>
            <w:r w:rsidR="00A616BC" w:rsidRPr="00A616BC">
              <w:t>élèves</w:t>
            </w:r>
            <w:r w:rsidRPr="00A616BC">
              <w:t xml:space="preserve"> pourquoi elles sont si répandues, selon eux. Notez les éléments de réponse au tableau sans les commenter. Vous y reviendrez après la simulation</w:t>
            </w:r>
            <w:r w:rsidRPr="00BB30C5">
              <w:t>. Annoncez que nous étudierons la propagation des ITSS à l’aide d’une simulation.</w:t>
            </w:r>
          </w:p>
          <w:p w:rsidR="007B246C" w:rsidRPr="00BB30C5" w:rsidRDefault="007B246C" w:rsidP="007B246C">
            <w:pPr>
              <w:jc w:val="both"/>
            </w:pPr>
          </w:p>
          <w:p w:rsidR="007B246C" w:rsidRPr="00BB30C5" w:rsidRDefault="007B246C" w:rsidP="007B246C">
            <w:pPr>
              <w:jc w:val="both"/>
            </w:pPr>
            <w:r w:rsidRPr="00BB30C5">
              <w:t>Expliquez l’objet de la manipulation : les élèves vont procéder à une simulation de la transmission d’ITSS à l’aide d’éprouvettes dont une seule est contaminée. Expliquez ensuite les manipulations et invitez les élèves à les faire.</w:t>
            </w:r>
          </w:p>
          <w:p w:rsidR="007B246C" w:rsidRPr="00BB30C5" w:rsidRDefault="007B246C" w:rsidP="007B246C">
            <w:pPr>
              <w:pStyle w:val="Paragraphedeliste"/>
              <w:jc w:val="both"/>
            </w:pPr>
          </w:p>
          <w:p w:rsidR="007B246C" w:rsidRPr="00BB30C5" w:rsidRDefault="007B246C" w:rsidP="007B246C">
            <w:pPr>
              <w:jc w:val="both"/>
              <w:rPr>
                <w:u w:val="single"/>
              </w:rPr>
            </w:pPr>
            <w:r w:rsidRPr="00BB30C5">
              <w:rPr>
                <w:u w:val="single"/>
              </w:rPr>
              <w:t xml:space="preserve">Manipulation élève : </w:t>
            </w:r>
          </w:p>
          <w:p w:rsidR="007B246C" w:rsidRPr="00BB30C5" w:rsidRDefault="007B246C" w:rsidP="007B246C">
            <w:pPr>
              <w:ind w:left="12"/>
              <w:jc w:val="both"/>
            </w:pPr>
            <w:r w:rsidRPr="00BB30C5">
              <w:t>Chaque élève choisit une éprouvette contenant un liquide incolore ainsi qu’un bécher vide qu’il posera sur son pupitre. Il verse ensuite un peu de liquide de l’éprouvette dans son bécher qui servira de témoin de la contamination ou non-contamination initiale.</w:t>
            </w:r>
          </w:p>
          <w:p w:rsidR="007B246C" w:rsidRPr="00BB30C5" w:rsidRDefault="007B246C" w:rsidP="007B246C">
            <w:pPr>
              <w:jc w:val="both"/>
            </w:pPr>
          </w:p>
          <w:p w:rsidR="007B246C" w:rsidRDefault="007B246C" w:rsidP="007B246C">
            <w:pPr>
              <w:jc w:val="both"/>
            </w:pPr>
            <w:r w:rsidRPr="00BB30C5">
              <w:t xml:space="preserve">Ensuite, chaque élève doit aller à la rencontre de 4 camarades (garçons ou filles, sans préférence) et procéder à un échange de liquide avec eux. À chaque rencontre : </w:t>
            </w:r>
          </w:p>
          <w:p w:rsidR="007B246C" w:rsidRPr="00BB30C5" w:rsidRDefault="007B246C" w:rsidP="007B246C">
            <w:pPr>
              <w:jc w:val="both"/>
            </w:pPr>
          </w:p>
          <w:p w:rsidR="00131E57" w:rsidRDefault="007B246C" w:rsidP="007B246C">
            <w:pPr>
              <w:pStyle w:val="Paragraphedeliste"/>
              <w:numPr>
                <w:ilvl w:val="0"/>
                <w:numId w:val="27"/>
              </w:numPr>
              <w:jc w:val="both"/>
            </w:pPr>
            <w:r w:rsidRPr="00BB30C5">
              <w:t xml:space="preserve">Un des deux élèves verse la totalité du contenu de son éprouvette dans celle de son « partenaire ». </w:t>
            </w:r>
          </w:p>
          <w:p w:rsidR="00131E57" w:rsidRDefault="007B246C" w:rsidP="007B246C">
            <w:pPr>
              <w:pStyle w:val="Paragraphedeliste"/>
              <w:numPr>
                <w:ilvl w:val="0"/>
                <w:numId w:val="27"/>
              </w:numPr>
              <w:jc w:val="both"/>
            </w:pPr>
            <w:r w:rsidRPr="00BB30C5">
              <w:t xml:space="preserve">Celui-ci applique le même procédé, c’est-à-dire qu’il vide la totalité de son contenu dans l’éprouvette de son «partenaire». </w:t>
            </w:r>
          </w:p>
          <w:p w:rsidR="00131E57" w:rsidRDefault="007B246C" w:rsidP="007B246C">
            <w:pPr>
              <w:pStyle w:val="Paragraphedeliste"/>
              <w:numPr>
                <w:ilvl w:val="0"/>
                <w:numId w:val="27"/>
              </w:numPr>
              <w:jc w:val="both"/>
            </w:pPr>
            <w:r w:rsidRPr="00BB30C5">
              <w:t>Finalement, cet élève remet la moitié du liquide dans l’éprouvette de son « partenaire » et en conserve la moitié.</w:t>
            </w:r>
          </w:p>
          <w:p w:rsidR="007B246C" w:rsidRDefault="007B246C" w:rsidP="007B246C">
            <w:pPr>
              <w:pStyle w:val="Paragraphedeliste"/>
              <w:numPr>
                <w:ilvl w:val="0"/>
                <w:numId w:val="27"/>
              </w:numPr>
              <w:jc w:val="both"/>
            </w:pPr>
            <w:r w:rsidRPr="00BB30C5">
              <w:t xml:space="preserve">Il va ensuite à la rencontre d’un autre partenaire. </w:t>
            </w:r>
          </w:p>
          <w:p w:rsidR="00131E57" w:rsidRDefault="00131E57" w:rsidP="00131E57">
            <w:pPr>
              <w:pStyle w:val="Paragraphedeliste"/>
              <w:jc w:val="both"/>
            </w:pPr>
          </w:p>
          <w:p w:rsidR="00131E57" w:rsidRDefault="00131E57" w:rsidP="00131E57">
            <w:pPr>
              <w:pStyle w:val="Paragraphedeliste"/>
              <w:jc w:val="both"/>
            </w:pPr>
          </w:p>
          <w:p w:rsidR="00131E57" w:rsidRDefault="00131E57" w:rsidP="00131E57">
            <w:pPr>
              <w:pStyle w:val="Paragraphedeliste"/>
              <w:jc w:val="both"/>
            </w:pPr>
          </w:p>
          <w:p w:rsidR="00F80DF0" w:rsidRPr="00BB30C5" w:rsidRDefault="00F80DF0" w:rsidP="00131E57">
            <w:pPr>
              <w:pStyle w:val="Paragraphedeliste"/>
              <w:jc w:val="both"/>
            </w:pPr>
          </w:p>
          <w:p w:rsidR="007B246C" w:rsidRPr="00BB30C5" w:rsidRDefault="007B246C" w:rsidP="009A28B1">
            <w:pPr>
              <w:jc w:val="both"/>
            </w:pPr>
          </w:p>
        </w:tc>
        <w:tc>
          <w:tcPr>
            <w:tcW w:w="675" w:type="dxa"/>
            <w:tcBorders>
              <w:top w:val="single" w:sz="18" w:space="0" w:color="000000" w:themeColor="text1"/>
              <w:bottom w:val="single" w:sz="18" w:space="0" w:color="000000" w:themeColor="text1"/>
            </w:tcBorders>
          </w:tcPr>
          <w:p w:rsidR="00E81820" w:rsidRDefault="00E81820" w:rsidP="00F45FAB">
            <w:pPr>
              <w:jc w:val="center"/>
              <w:rPr>
                <w:noProof/>
              </w:rPr>
            </w:pPr>
          </w:p>
        </w:tc>
        <w:tc>
          <w:tcPr>
            <w:tcW w:w="1794" w:type="dxa"/>
            <w:tcBorders>
              <w:top w:val="single" w:sz="18" w:space="0" w:color="000000" w:themeColor="text1"/>
              <w:bottom w:val="single" w:sz="18" w:space="0" w:color="000000" w:themeColor="text1"/>
            </w:tcBorders>
          </w:tcPr>
          <w:p w:rsidR="00E81820" w:rsidRPr="009C5382" w:rsidRDefault="00E81820" w:rsidP="007D06A1">
            <w:pPr>
              <w:rPr>
                <w:sz w:val="18"/>
                <w:szCs w:val="18"/>
              </w:rPr>
            </w:pPr>
          </w:p>
        </w:tc>
      </w:tr>
      <w:tr w:rsidR="003F1D8F" w:rsidTr="002A2904">
        <w:trPr>
          <w:cantSplit/>
          <w:trHeight w:val="2511"/>
        </w:trPr>
        <w:tc>
          <w:tcPr>
            <w:tcW w:w="1526" w:type="dxa"/>
            <w:tcBorders>
              <w:top w:val="single" w:sz="18" w:space="0" w:color="000000" w:themeColor="text1"/>
              <w:bottom w:val="single" w:sz="4" w:space="0" w:color="000000" w:themeColor="text1"/>
            </w:tcBorders>
            <w:shd w:val="clear" w:color="auto" w:fill="DDECAE"/>
            <w:textDirection w:val="btLr"/>
          </w:tcPr>
          <w:p w:rsidR="003F1D8F" w:rsidRDefault="003F1D8F" w:rsidP="00E81820">
            <w:pPr>
              <w:ind w:left="113" w:right="-92"/>
              <w:jc w:val="center"/>
              <w:rPr>
                <w:b/>
              </w:rPr>
            </w:pPr>
          </w:p>
        </w:tc>
        <w:tc>
          <w:tcPr>
            <w:tcW w:w="709" w:type="dxa"/>
            <w:tcBorders>
              <w:top w:val="single" w:sz="18" w:space="0" w:color="000000" w:themeColor="text1"/>
              <w:bottom w:val="single" w:sz="4" w:space="0" w:color="000000" w:themeColor="text1"/>
            </w:tcBorders>
          </w:tcPr>
          <w:p w:rsidR="003F1D8F" w:rsidRDefault="003F1D8F" w:rsidP="0024268B">
            <w:pPr>
              <w:rPr>
                <w:b/>
              </w:rPr>
            </w:pPr>
          </w:p>
          <w:p w:rsidR="0024268B" w:rsidRDefault="0024268B" w:rsidP="0024268B">
            <w:pPr>
              <w:rPr>
                <w:b/>
              </w:rPr>
            </w:pPr>
          </w:p>
          <w:p w:rsidR="0024268B" w:rsidRDefault="0024268B" w:rsidP="0024268B">
            <w:pPr>
              <w:rPr>
                <w:b/>
              </w:rPr>
            </w:pPr>
          </w:p>
          <w:p w:rsidR="0024268B" w:rsidRDefault="0024268B" w:rsidP="0024268B">
            <w:pPr>
              <w:rPr>
                <w:b/>
              </w:rPr>
            </w:pPr>
          </w:p>
          <w:p w:rsidR="0024268B" w:rsidRDefault="0024268B" w:rsidP="0024268B">
            <w:pPr>
              <w:rPr>
                <w:b/>
              </w:rPr>
            </w:pPr>
          </w:p>
          <w:p w:rsidR="0024268B" w:rsidRDefault="0024268B" w:rsidP="0024268B">
            <w:pPr>
              <w:rPr>
                <w:b/>
              </w:rPr>
            </w:pPr>
          </w:p>
          <w:p w:rsidR="0024268B" w:rsidRDefault="0024268B" w:rsidP="0024268B">
            <w:pPr>
              <w:rPr>
                <w:b/>
              </w:rPr>
            </w:pPr>
          </w:p>
          <w:p w:rsidR="0024268B" w:rsidRDefault="0024268B" w:rsidP="0024268B">
            <w:pPr>
              <w:rPr>
                <w:b/>
              </w:rPr>
            </w:pPr>
          </w:p>
          <w:p w:rsidR="0024268B" w:rsidRDefault="0024268B" w:rsidP="0024268B">
            <w:pPr>
              <w:rPr>
                <w:b/>
              </w:rPr>
            </w:pPr>
          </w:p>
          <w:p w:rsidR="0024268B" w:rsidRPr="009A28B1" w:rsidRDefault="0024268B" w:rsidP="0024268B">
            <w:pPr>
              <w:rPr>
                <w:b/>
              </w:rPr>
            </w:pPr>
          </w:p>
        </w:tc>
        <w:tc>
          <w:tcPr>
            <w:tcW w:w="6378" w:type="dxa"/>
            <w:tcBorders>
              <w:top w:val="single" w:sz="18" w:space="0" w:color="000000" w:themeColor="text1"/>
              <w:bottom w:val="single" w:sz="4" w:space="0" w:color="000000" w:themeColor="text1"/>
            </w:tcBorders>
          </w:tcPr>
          <w:p w:rsidR="009A28B1" w:rsidRPr="00BB30C5" w:rsidRDefault="009A28B1" w:rsidP="009A28B1">
            <w:pPr>
              <w:jc w:val="both"/>
            </w:pPr>
            <w:r w:rsidRPr="00BB30C5">
              <w:t>Demandez aux élèves de ne pas se contenter d’échanger avec le même cercle d’amis et d’aller à la rencontre de camarades dispersés dans la classe (pour éviter que la contamination ne reste que dans un même cercle de 4 camarades).</w:t>
            </w:r>
            <w:r w:rsidR="009F6E1A">
              <w:t xml:space="preserve"> </w:t>
            </w:r>
            <w:r w:rsidRPr="00BB30C5">
              <w:t xml:space="preserve">Chaque élève note le nom des « partenaires » qu’il a rencontrés ainsi que l’ordre des rencontres dans son cahier de l’élève à </w:t>
            </w:r>
            <w:r w:rsidR="00CA2C9D">
              <w:t>la page 8</w:t>
            </w:r>
            <w:r w:rsidRPr="007F7AD9">
              <w:t>.</w:t>
            </w:r>
          </w:p>
          <w:p w:rsidR="009A28B1" w:rsidRPr="00BB30C5" w:rsidRDefault="009A28B1" w:rsidP="009A28B1">
            <w:pPr>
              <w:jc w:val="both"/>
            </w:pPr>
          </w:p>
          <w:p w:rsidR="003F1D8F" w:rsidRDefault="009A28B1" w:rsidP="007B246C">
            <w:pPr>
              <w:ind w:right="-92"/>
              <w:jc w:val="both"/>
            </w:pPr>
            <w:r w:rsidRPr="00BB30C5">
              <w:t>Lorsque tous les échanges sont terminés, les élèves retournent à leur place et gardent leur éprouvette en main.</w:t>
            </w:r>
          </w:p>
          <w:p w:rsidR="00A616BC" w:rsidRDefault="00A616BC" w:rsidP="007B246C">
            <w:pPr>
              <w:ind w:right="-92"/>
              <w:jc w:val="both"/>
            </w:pPr>
          </w:p>
          <w:p w:rsidR="00A616BC" w:rsidRDefault="00A616BC" w:rsidP="007B246C">
            <w:pPr>
              <w:ind w:right="-92"/>
              <w:jc w:val="both"/>
            </w:pPr>
          </w:p>
          <w:p w:rsidR="00A616BC" w:rsidRDefault="00A616BC" w:rsidP="007B246C">
            <w:pPr>
              <w:ind w:right="-92"/>
              <w:jc w:val="both"/>
            </w:pPr>
          </w:p>
        </w:tc>
        <w:tc>
          <w:tcPr>
            <w:tcW w:w="675" w:type="dxa"/>
            <w:tcBorders>
              <w:top w:val="single" w:sz="18" w:space="0" w:color="000000" w:themeColor="text1"/>
              <w:bottom w:val="single" w:sz="4" w:space="0" w:color="000000" w:themeColor="text1"/>
            </w:tcBorders>
          </w:tcPr>
          <w:p w:rsidR="003F1D8F" w:rsidRDefault="003F1D8F" w:rsidP="00F45FAB">
            <w:pPr>
              <w:jc w:val="center"/>
              <w:rPr>
                <w:noProof/>
              </w:rPr>
            </w:pPr>
          </w:p>
        </w:tc>
        <w:tc>
          <w:tcPr>
            <w:tcW w:w="1794" w:type="dxa"/>
            <w:tcBorders>
              <w:top w:val="single" w:sz="18" w:space="0" w:color="000000" w:themeColor="text1"/>
              <w:bottom w:val="single" w:sz="4" w:space="0" w:color="000000" w:themeColor="text1"/>
            </w:tcBorders>
          </w:tcPr>
          <w:p w:rsidR="003F1D8F" w:rsidRPr="009C5382" w:rsidRDefault="003F1D8F" w:rsidP="007D06A1">
            <w:pPr>
              <w:rPr>
                <w:sz w:val="18"/>
                <w:szCs w:val="18"/>
              </w:rPr>
            </w:pPr>
          </w:p>
        </w:tc>
      </w:tr>
      <w:tr w:rsidR="00472AE3" w:rsidTr="002A2904">
        <w:trPr>
          <w:cantSplit/>
          <w:trHeight w:val="2089"/>
        </w:trPr>
        <w:tc>
          <w:tcPr>
            <w:tcW w:w="1526" w:type="dxa"/>
            <w:tcBorders>
              <w:top w:val="single" w:sz="4" w:space="0" w:color="000000" w:themeColor="text1"/>
            </w:tcBorders>
            <w:shd w:val="clear" w:color="auto" w:fill="DDECAE"/>
            <w:textDirection w:val="btLr"/>
          </w:tcPr>
          <w:p w:rsidR="00472AE3" w:rsidRDefault="00472AE3" w:rsidP="00472AE3">
            <w:pPr>
              <w:ind w:right="-92"/>
              <w:jc w:val="center"/>
              <w:rPr>
                <w:b/>
              </w:rPr>
            </w:pPr>
            <w:r>
              <w:rPr>
                <w:b/>
              </w:rPr>
              <w:t>PÉRIODE 2</w:t>
            </w:r>
          </w:p>
          <w:p w:rsidR="00472AE3" w:rsidRPr="00E35995" w:rsidRDefault="00472AE3" w:rsidP="00472AE3">
            <w:pPr>
              <w:ind w:right="-92"/>
              <w:jc w:val="center"/>
              <w:rPr>
                <w:b/>
                <w:sz w:val="20"/>
                <w:szCs w:val="20"/>
              </w:rPr>
            </w:pPr>
            <w:r>
              <w:rPr>
                <w:b/>
                <w:sz w:val="20"/>
                <w:szCs w:val="20"/>
              </w:rPr>
              <w:t>6</w:t>
            </w:r>
            <w:r w:rsidRPr="00E35995">
              <w:rPr>
                <w:b/>
                <w:sz w:val="20"/>
                <w:szCs w:val="20"/>
              </w:rPr>
              <w:t>.</w:t>
            </w:r>
            <w:r>
              <w:rPr>
                <w:b/>
                <w:sz w:val="20"/>
                <w:szCs w:val="20"/>
              </w:rPr>
              <w:t xml:space="preserve"> </w:t>
            </w:r>
            <w:r w:rsidRPr="009013FA">
              <w:rPr>
                <w:b/>
                <w:sz w:val="20"/>
                <w:szCs w:val="20"/>
              </w:rPr>
              <w:t>Vérification de l’état de co</w:t>
            </w:r>
            <w:r>
              <w:rPr>
                <w:b/>
                <w:sz w:val="20"/>
                <w:szCs w:val="20"/>
              </w:rPr>
              <w:t>ntamination</w:t>
            </w:r>
          </w:p>
          <w:p w:rsidR="00472AE3" w:rsidRPr="009013FA" w:rsidRDefault="00472AE3" w:rsidP="00472AE3">
            <w:pPr>
              <w:ind w:right="-92"/>
              <w:jc w:val="center"/>
              <w:rPr>
                <w:b/>
                <w:sz w:val="18"/>
                <w:szCs w:val="18"/>
              </w:rPr>
            </w:pPr>
            <w:r w:rsidRPr="009013FA">
              <w:rPr>
                <w:b/>
                <w:sz w:val="18"/>
                <w:szCs w:val="18"/>
              </w:rPr>
              <w:t>Durée : 5 minutes</w:t>
            </w:r>
          </w:p>
          <w:p w:rsidR="00472AE3" w:rsidRPr="009013FA" w:rsidRDefault="00472AE3" w:rsidP="00472AE3">
            <w:pPr>
              <w:ind w:right="-92"/>
              <w:jc w:val="center"/>
              <w:rPr>
                <w:b/>
                <w:i/>
                <w:sz w:val="18"/>
                <w:szCs w:val="18"/>
              </w:rPr>
            </w:pPr>
            <w:r w:rsidRPr="009013FA">
              <w:rPr>
                <w:b/>
                <w:sz w:val="18"/>
                <w:szCs w:val="18"/>
              </w:rPr>
              <w:t xml:space="preserve">Matériel : </w:t>
            </w:r>
            <w:r w:rsidRPr="007135CA">
              <w:rPr>
                <w:sz w:val="18"/>
                <w:szCs w:val="18"/>
              </w:rPr>
              <w:t>Phénolphtaléine</w:t>
            </w:r>
          </w:p>
          <w:p w:rsidR="00472AE3" w:rsidRDefault="00472AE3" w:rsidP="00F16A64">
            <w:pPr>
              <w:ind w:left="113" w:right="-92"/>
              <w:jc w:val="center"/>
              <w:rPr>
                <w:b/>
              </w:rPr>
            </w:pPr>
          </w:p>
        </w:tc>
        <w:tc>
          <w:tcPr>
            <w:tcW w:w="709" w:type="dxa"/>
            <w:tcBorders>
              <w:top w:val="single" w:sz="4" w:space="0" w:color="000000" w:themeColor="text1"/>
            </w:tcBorders>
          </w:tcPr>
          <w:p w:rsidR="00472AE3" w:rsidRDefault="00472AE3" w:rsidP="0024268B">
            <w:pPr>
              <w:rPr>
                <w:noProof/>
              </w:rPr>
            </w:pPr>
            <w:r>
              <w:rPr>
                <w:noProof/>
              </w:rPr>
              <w:drawing>
                <wp:inline distT="0" distB="0" distL="0" distR="0" wp14:anchorId="1A9E6D5D" wp14:editId="4AD6597C">
                  <wp:extent cx="327546" cy="354190"/>
                  <wp:effectExtent l="0" t="0" r="0" b="0"/>
                  <wp:docPr id="26" name="Image 26"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13" cstate="print">
                            <a:lum bright="20000" contrast="40000"/>
                            <a:extLst>
                              <a:ext uri="{28A0092B-C50C-407E-A947-70E740481C1C}">
                                <a14:useLocalDpi xmlns:a14="http://schemas.microsoft.com/office/drawing/2010/main" val="0"/>
                              </a:ext>
                            </a:extLst>
                          </a:blip>
                          <a:srcRect/>
                          <a:stretch>
                            <a:fillRect/>
                          </a:stretch>
                        </pic:blipFill>
                        <pic:spPr bwMode="auto">
                          <a:xfrm>
                            <a:off x="0" y="0"/>
                            <a:ext cx="328430" cy="355146"/>
                          </a:xfrm>
                          <a:prstGeom prst="rect">
                            <a:avLst/>
                          </a:prstGeom>
                          <a:noFill/>
                          <a:ln>
                            <a:noFill/>
                          </a:ln>
                        </pic:spPr>
                      </pic:pic>
                    </a:graphicData>
                  </a:graphic>
                </wp:inline>
              </w:drawing>
            </w:r>
          </w:p>
        </w:tc>
        <w:tc>
          <w:tcPr>
            <w:tcW w:w="6378" w:type="dxa"/>
            <w:tcBorders>
              <w:top w:val="single" w:sz="4" w:space="0" w:color="000000" w:themeColor="text1"/>
            </w:tcBorders>
          </w:tcPr>
          <w:p w:rsidR="00472AE3" w:rsidRDefault="00472AE3" w:rsidP="00472AE3">
            <w:pPr>
              <w:jc w:val="both"/>
            </w:pPr>
            <w:r w:rsidRPr="00BB30C5">
              <w:t xml:space="preserve">Indiquez que nous sommes rendus à l’étape de la vérification de l’état de contamination. Précisez que, dans la vraie vie, le seul moyen de vérifier si une personne est atteinte ou non d’une ITSS consiste en un test de dépistage, plus souvent sous la forme d’analyse d’échantillon d’urine ou de sang après avoir consulté </w:t>
            </w:r>
            <w:r w:rsidRPr="00945940">
              <w:t>une infirmière</w:t>
            </w:r>
            <w:r w:rsidRPr="00BB30C5">
              <w:t xml:space="preserve"> ou un médecin. Indiquez que puisque nous sommes dans une simulation, nous procèderons à une vérification différente. </w:t>
            </w:r>
          </w:p>
          <w:p w:rsidR="00472AE3" w:rsidRPr="00BB30C5" w:rsidRDefault="00472AE3" w:rsidP="00472AE3">
            <w:pPr>
              <w:jc w:val="both"/>
            </w:pPr>
          </w:p>
          <w:p w:rsidR="007B246C" w:rsidRDefault="00472AE3" w:rsidP="00472AE3">
            <w:pPr>
              <w:jc w:val="both"/>
            </w:pPr>
            <w:r w:rsidRPr="00BB30C5">
              <w:t xml:space="preserve">Circulez dans la classe pour verser quelques gouttes de phénolphtaléine dans chaque éprouvette pour révéler la contamination ou la non-contamination des élèves. S’il y a contamination, le liquide devient rose vif. </w:t>
            </w:r>
            <w:r w:rsidR="007B246C" w:rsidRPr="00BB30C5">
              <w:t xml:space="preserve"> </w:t>
            </w:r>
          </w:p>
          <w:p w:rsidR="007B246C" w:rsidRDefault="007B246C" w:rsidP="00472AE3">
            <w:pPr>
              <w:jc w:val="both"/>
            </w:pPr>
          </w:p>
          <w:p w:rsidR="00472AE3" w:rsidRDefault="007B246C" w:rsidP="00472AE3">
            <w:pPr>
              <w:jc w:val="both"/>
            </w:pPr>
            <w:r w:rsidRPr="00BB30C5">
              <w:t>Le taux de contamination est d’environ 70%. La prise de conscience de la rapidité à laquelle les ITSS peuvent se propager est immédiate. Demandez ensuite aux élèves quelles sont leurs impressions suite à cette simulation.</w:t>
            </w:r>
          </w:p>
          <w:p w:rsidR="007B246C" w:rsidRDefault="007B246C" w:rsidP="00472AE3">
            <w:pPr>
              <w:jc w:val="both"/>
            </w:pPr>
          </w:p>
          <w:p w:rsidR="00A616BC" w:rsidRDefault="00A616BC" w:rsidP="00472AE3">
            <w:pPr>
              <w:jc w:val="both"/>
            </w:pPr>
          </w:p>
          <w:p w:rsidR="00A616BC" w:rsidRPr="00BB30C5" w:rsidRDefault="00A616BC" w:rsidP="00472AE3">
            <w:pPr>
              <w:jc w:val="both"/>
            </w:pPr>
          </w:p>
        </w:tc>
        <w:tc>
          <w:tcPr>
            <w:tcW w:w="675" w:type="dxa"/>
            <w:tcBorders>
              <w:top w:val="single" w:sz="4" w:space="0" w:color="000000" w:themeColor="text1"/>
            </w:tcBorders>
          </w:tcPr>
          <w:p w:rsidR="00472AE3" w:rsidRDefault="00472AE3" w:rsidP="00F45FAB">
            <w:pPr>
              <w:jc w:val="center"/>
              <w:rPr>
                <w:noProof/>
              </w:rPr>
            </w:pPr>
          </w:p>
        </w:tc>
        <w:tc>
          <w:tcPr>
            <w:tcW w:w="1794" w:type="dxa"/>
            <w:tcBorders>
              <w:top w:val="single" w:sz="4" w:space="0" w:color="000000" w:themeColor="text1"/>
            </w:tcBorders>
          </w:tcPr>
          <w:p w:rsidR="00472AE3" w:rsidRPr="009C5382" w:rsidRDefault="00472AE3" w:rsidP="007D06A1">
            <w:pPr>
              <w:rPr>
                <w:sz w:val="18"/>
                <w:szCs w:val="18"/>
              </w:rPr>
            </w:pPr>
          </w:p>
        </w:tc>
      </w:tr>
      <w:tr w:rsidR="00D4071E" w:rsidTr="00876E1E">
        <w:trPr>
          <w:cantSplit/>
          <w:trHeight w:val="1134"/>
        </w:trPr>
        <w:tc>
          <w:tcPr>
            <w:tcW w:w="1526" w:type="dxa"/>
            <w:shd w:val="clear" w:color="auto" w:fill="DDECAE"/>
            <w:textDirection w:val="btLr"/>
          </w:tcPr>
          <w:p w:rsidR="00D4071E" w:rsidRDefault="00D4071E" w:rsidP="005D5B78">
            <w:pPr>
              <w:ind w:left="113" w:right="-92"/>
              <w:jc w:val="center"/>
              <w:rPr>
                <w:b/>
              </w:rPr>
            </w:pPr>
            <w:r>
              <w:rPr>
                <w:b/>
              </w:rPr>
              <w:t>PÉRIODE 2</w:t>
            </w:r>
          </w:p>
          <w:p w:rsidR="00D4071E" w:rsidRPr="00E35995" w:rsidRDefault="003F1D8F" w:rsidP="005D5B78">
            <w:pPr>
              <w:ind w:left="113" w:right="-92"/>
              <w:jc w:val="center"/>
              <w:rPr>
                <w:b/>
                <w:sz w:val="20"/>
                <w:szCs w:val="20"/>
              </w:rPr>
            </w:pPr>
            <w:r>
              <w:rPr>
                <w:b/>
                <w:sz w:val="20"/>
                <w:szCs w:val="20"/>
              </w:rPr>
              <w:t>7</w:t>
            </w:r>
            <w:r w:rsidR="00D4071E" w:rsidRPr="00E35995">
              <w:rPr>
                <w:b/>
                <w:sz w:val="20"/>
                <w:szCs w:val="20"/>
              </w:rPr>
              <w:t>.</w:t>
            </w:r>
            <w:r w:rsidR="00D4071E">
              <w:rPr>
                <w:b/>
                <w:sz w:val="20"/>
                <w:szCs w:val="20"/>
              </w:rPr>
              <w:t xml:space="preserve"> Retour sur la simulation</w:t>
            </w:r>
          </w:p>
          <w:p w:rsidR="00D4071E" w:rsidRPr="00E35995" w:rsidRDefault="00D4071E" w:rsidP="005D5B78">
            <w:pPr>
              <w:ind w:left="113" w:right="-92"/>
              <w:jc w:val="center"/>
              <w:rPr>
                <w:b/>
                <w:sz w:val="18"/>
                <w:szCs w:val="18"/>
              </w:rPr>
            </w:pPr>
            <w:r w:rsidRPr="00E35995">
              <w:rPr>
                <w:b/>
                <w:sz w:val="18"/>
                <w:szCs w:val="18"/>
              </w:rPr>
              <w:t xml:space="preserve">Durée : </w:t>
            </w:r>
            <w:r>
              <w:rPr>
                <w:sz w:val="18"/>
                <w:szCs w:val="18"/>
              </w:rPr>
              <w:t xml:space="preserve">15 </w:t>
            </w:r>
            <w:r w:rsidRPr="00FD0A82">
              <w:rPr>
                <w:sz w:val="18"/>
                <w:szCs w:val="18"/>
              </w:rPr>
              <w:t>minutes</w:t>
            </w:r>
          </w:p>
          <w:p w:rsidR="00D4071E" w:rsidRPr="00E35995" w:rsidRDefault="00D4071E" w:rsidP="0034003E">
            <w:pPr>
              <w:ind w:left="113" w:right="-92"/>
              <w:jc w:val="center"/>
              <w:rPr>
                <w:b/>
              </w:rPr>
            </w:pPr>
          </w:p>
          <w:p w:rsidR="00D4071E" w:rsidRDefault="00D4071E" w:rsidP="00DB595B">
            <w:pPr>
              <w:ind w:left="113" w:right="-92"/>
              <w:jc w:val="center"/>
              <w:rPr>
                <w:b/>
              </w:rPr>
            </w:pPr>
          </w:p>
        </w:tc>
        <w:tc>
          <w:tcPr>
            <w:tcW w:w="709" w:type="dxa"/>
          </w:tcPr>
          <w:p w:rsidR="00D4071E" w:rsidRDefault="00D4071E" w:rsidP="005D5B78">
            <w:pPr>
              <w:jc w:val="center"/>
            </w:pPr>
            <w:r>
              <w:rPr>
                <w:noProof/>
              </w:rPr>
              <w:drawing>
                <wp:inline distT="0" distB="0" distL="0" distR="0" wp14:anchorId="541134AF" wp14:editId="331F0CFE">
                  <wp:extent cx="343515" cy="341194"/>
                  <wp:effectExtent l="0" t="0" r="0" b="0"/>
                  <wp:docPr id="39" name="Image 39"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p w:rsidR="005D5B78" w:rsidRDefault="005D5B78" w:rsidP="005D5B78">
            <w:pPr>
              <w:jc w:val="center"/>
            </w:pPr>
          </w:p>
          <w:p w:rsidR="005D5B78" w:rsidRDefault="005D5B78" w:rsidP="005D5B78"/>
          <w:p w:rsidR="00D4071E" w:rsidRDefault="00D4071E" w:rsidP="005D5B78"/>
          <w:p w:rsidR="00D4071E" w:rsidRDefault="00D4071E" w:rsidP="00F45FAB">
            <w:pPr>
              <w:jc w:val="center"/>
            </w:pPr>
          </w:p>
        </w:tc>
        <w:tc>
          <w:tcPr>
            <w:tcW w:w="6378" w:type="dxa"/>
          </w:tcPr>
          <w:p w:rsidR="00D4071E" w:rsidRDefault="00D4071E" w:rsidP="00C25035">
            <w:pPr>
              <w:jc w:val="both"/>
            </w:pPr>
            <w:r w:rsidRPr="00CC6DB2">
              <w:t>Les élèves ayant noté les camarades qu’ils avaient rencontrés, il est maintenant possible d’établir l’identité du porteur initial. Rassemblez donc les informations sur les échanges et tracez un schéma de la progression de la transmission au sein des élèves de la classe (</w:t>
            </w:r>
            <w:r w:rsidRPr="00D87B06">
              <w:t xml:space="preserve">voir </w:t>
            </w:r>
            <w:r w:rsidR="00D87B06" w:rsidRPr="00D87B06">
              <w:t xml:space="preserve">le </w:t>
            </w:r>
            <w:r w:rsidRPr="00D87B06">
              <w:t>schéma</w:t>
            </w:r>
            <w:r w:rsidR="00D87B06" w:rsidRPr="00D87B06">
              <w:t xml:space="preserve"> présenté</w:t>
            </w:r>
            <w:r w:rsidR="00D87B06">
              <w:t xml:space="preserve"> à la page 8 du corrigé</w:t>
            </w:r>
            <w:r w:rsidRPr="00CC6DB2">
              <w:t>), que les élèves reproduisent dans le</w:t>
            </w:r>
            <w:r w:rsidR="008A6E9A">
              <w:t>ur cahier de l’élève à la page 8</w:t>
            </w:r>
            <w:r w:rsidRPr="00CC6DB2">
              <w:t xml:space="preserve">. </w:t>
            </w:r>
          </w:p>
          <w:p w:rsidR="007135CA" w:rsidRDefault="007135CA" w:rsidP="00C25035">
            <w:pPr>
              <w:jc w:val="both"/>
            </w:pPr>
          </w:p>
          <w:p w:rsidR="00A616BC" w:rsidRDefault="00A616BC" w:rsidP="00C25035">
            <w:pPr>
              <w:jc w:val="both"/>
            </w:pPr>
          </w:p>
          <w:p w:rsidR="00A616BC" w:rsidRPr="00CC6DB2" w:rsidRDefault="00A616BC" w:rsidP="00C25035">
            <w:pPr>
              <w:jc w:val="both"/>
            </w:pPr>
          </w:p>
        </w:tc>
        <w:tc>
          <w:tcPr>
            <w:tcW w:w="675" w:type="dxa"/>
          </w:tcPr>
          <w:p w:rsidR="00D4071E" w:rsidRDefault="00D4071E" w:rsidP="00F45FAB">
            <w:pPr>
              <w:jc w:val="center"/>
              <w:rPr>
                <w:noProof/>
              </w:rPr>
            </w:pPr>
          </w:p>
        </w:tc>
        <w:tc>
          <w:tcPr>
            <w:tcW w:w="1794" w:type="dxa"/>
          </w:tcPr>
          <w:p w:rsidR="00D4071E" w:rsidRPr="009C5382" w:rsidRDefault="00D4071E" w:rsidP="009C5382">
            <w:pPr>
              <w:rPr>
                <w:sz w:val="18"/>
                <w:szCs w:val="18"/>
              </w:rPr>
            </w:pPr>
          </w:p>
        </w:tc>
      </w:tr>
      <w:tr w:rsidR="00D4071E" w:rsidTr="00DA321D">
        <w:trPr>
          <w:cantSplit/>
          <w:trHeight w:val="1937"/>
        </w:trPr>
        <w:tc>
          <w:tcPr>
            <w:tcW w:w="1526" w:type="dxa"/>
            <w:shd w:val="clear" w:color="auto" w:fill="DDECAE"/>
            <w:textDirection w:val="btLr"/>
          </w:tcPr>
          <w:p w:rsidR="00D4071E" w:rsidRDefault="003F1D8F" w:rsidP="0063494D">
            <w:pPr>
              <w:ind w:left="113" w:right="-92"/>
              <w:jc w:val="center"/>
              <w:rPr>
                <w:b/>
              </w:rPr>
            </w:pPr>
            <w:r>
              <w:rPr>
                <w:b/>
              </w:rPr>
              <w:t>PÉRIODE 2</w:t>
            </w:r>
          </w:p>
          <w:p w:rsidR="00D4071E" w:rsidRPr="00E35995" w:rsidRDefault="003F1D8F" w:rsidP="0063494D">
            <w:pPr>
              <w:ind w:left="113" w:right="-92"/>
              <w:jc w:val="center"/>
              <w:rPr>
                <w:b/>
                <w:sz w:val="20"/>
                <w:szCs w:val="20"/>
              </w:rPr>
            </w:pPr>
            <w:r>
              <w:rPr>
                <w:b/>
                <w:sz w:val="20"/>
                <w:szCs w:val="20"/>
              </w:rPr>
              <w:t>8.</w:t>
            </w:r>
            <w:r w:rsidR="00D4071E">
              <w:rPr>
                <w:b/>
                <w:sz w:val="20"/>
                <w:szCs w:val="20"/>
              </w:rPr>
              <w:t xml:space="preserve"> </w:t>
            </w:r>
            <w:r>
              <w:rPr>
                <w:b/>
                <w:sz w:val="20"/>
                <w:szCs w:val="20"/>
              </w:rPr>
              <w:t>Réflexion</w:t>
            </w:r>
          </w:p>
          <w:p w:rsidR="00D4071E" w:rsidRPr="00E35995" w:rsidRDefault="00D4071E" w:rsidP="0063494D">
            <w:pPr>
              <w:ind w:left="113" w:right="-92"/>
              <w:jc w:val="center"/>
              <w:rPr>
                <w:b/>
                <w:sz w:val="18"/>
                <w:szCs w:val="18"/>
              </w:rPr>
            </w:pPr>
            <w:r w:rsidRPr="00E35995">
              <w:rPr>
                <w:b/>
                <w:sz w:val="18"/>
                <w:szCs w:val="18"/>
              </w:rPr>
              <w:t xml:space="preserve">Durée : </w:t>
            </w:r>
            <w:r>
              <w:rPr>
                <w:sz w:val="18"/>
                <w:szCs w:val="18"/>
              </w:rPr>
              <w:t xml:space="preserve">10 </w:t>
            </w:r>
            <w:r w:rsidRPr="00FD0A82">
              <w:rPr>
                <w:sz w:val="18"/>
                <w:szCs w:val="18"/>
              </w:rPr>
              <w:t>minutes</w:t>
            </w:r>
          </w:p>
          <w:p w:rsidR="00D4071E" w:rsidRDefault="00D4071E" w:rsidP="003F1D8F">
            <w:pPr>
              <w:ind w:left="113" w:right="-92"/>
              <w:jc w:val="center"/>
              <w:rPr>
                <w:b/>
              </w:rPr>
            </w:pPr>
          </w:p>
        </w:tc>
        <w:tc>
          <w:tcPr>
            <w:tcW w:w="709" w:type="dxa"/>
          </w:tcPr>
          <w:p w:rsidR="00D4071E" w:rsidRDefault="005D5B78" w:rsidP="00F45FAB">
            <w:pPr>
              <w:jc w:val="center"/>
            </w:pPr>
            <w:r>
              <w:rPr>
                <w:noProof/>
              </w:rPr>
              <w:drawing>
                <wp:inline distT="0" distB="0" distL="0" distR="0" wp14:anchorId="494249EF" wp14:editId="0F1B319D">
                  <wp:extent cx="343515" cy="341194"/>
                  <wp:effectExtent l="0" t="0" r="0" b="0"/>
                  <wp:docPr id="29" name="Image 29"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tc>
        <w:tc>
          <w:tcPr>
            <w:tcW w:w="6378" w:type="dxa"/>
          </w:tcPr>
          <w:p w:rsidR="00D4071E" w:rsidRDefault="003F1D8F" w:rsidP="00C25035">
            <w:pPr>
              <w:jc w:val="both"/>
            </w:pPr>
            <w:r w:rsidRPr="00BB30C5">
              <w:t xml:space="preserve">Les élèves doivent poursuivre leur réflexion individuelle en remplissant la </w:t>
            </w:r>
            <w:r w:rsidRPr="007F7AD9">
              <w:t xml:space="preserve">page </w:t>
            </w:r>
            <w:r w:rsidR="00CA2C9D">
              <w:t>9</w:t>
            </w:r>
            <w:r w:rsidRPr="00BB30C5">
              <w:t xml:space="preserve"> de leur cahier de l’élève. Ils doivent identifier qu’est-ce que les jeunes peuvent faire pour éviter </w:t>
            </w:r>
            <w:r w:rsidR="008961C4">
              <w:t>de contracter</w:t>
            </w:r>
            <w:r w:rsidRPr="00BB30C5">
              <w:t xml:space="preserve"> une ITSS.</w:t>
            </w:r>
          </w:p>
          <w:p w:rsidR="00A616BC" w:rsidRDefault="00A616BC" w:rsidP="00C25035">
            <w:pPr>
              <w:jc w:val="both"/>
            </w:pPr>
          </w:p>
          <w:p w:rsidR="00A616BC" w:rsidRDefault="00A616BC" w:rsidP="00C25035">
            <w:pPr>
              <w:jc w:val="both"/>
            </w:pPr>
          </w:p>
          <w:p w:rsidR="00A616BC" w:rsidRDefault="00A616BC" w:rsidP="00C25035">
            <w:pPr>
              <w:jc w:val="both"/>
            </w:pPr>
          </w:p>
          <w:p w:rsidR="00F80DF0" w:rsidRDefault="00F80DF0" w:rsidP="00C25035">
            <w:pPr>
              <w:jc w:val="both"/>
            </w:pPr>
          </w:p>
          <w:p w:rsidR="00A616BC" w:rsidRDefault="00A616BC" w:rsidP="00C25035">
            <w:pPr>
              <w:jc w:val="both"/>
            </w:pPr>
          </w:p>
          <w:p w:rsidR="00A616BC" w:rsidRPr="00CC6DB2" w:rsidRDefault="00A616BC" w:rsidP="00C25035">
            <w:pPr>
              <w:jc w:val="both"/>
            </w:pPr>
          </w:p>
        </w:tc>
        <w:tc>
          <w:tcPr>
            <w:tcW w:w="675" w:type="dxa"/>
          </w:tcPr>
          <w:p w:rsidR="00D4071E" w:rsidRDefault="004D3F8A" w:rsidP="00F45FAB">
            <w:pPr>
              <w:jc w:val="center"/>
              <w:rPr>
                <w:noProof/>
              </w:rPr>
            </w:pPr>
            <w:r>
              <w:rPr>
                <w:noProof/>
              </w:rPr>
              <w:drawing>
                <wp:inline distT="0" distB="0" distL="0" distR="0" wp14:anchorId="214B1B12" wp14:editId="595A3C82">
                  <wp:extent cx="259307" cy="259307"/>
                  <wp:effectExtent l="0" t="0" r="0" b="0"/>
                  <wp:docPr id="19" name="Image 19"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17"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tc>
        <w:tc>
          <w:tcPr>
            <w:tcW w:w="1794" w:type="dxa"/>
          </w:tcPr>
          <w:p w:rsidR="00D4071E" w:rsidRPr="009013FA" w:rsidRDefault="003F1D8F" w:rsidP="009C5382">
            <w:pPr>
              <w:rPr>
                <w:i/>
                <w:sz w:val="18"/>
                <w:szCs w:val="18"/>
              </w:rPr>
            </w:pPr>
            <w:r w:rsidRPr="009013FA">
              <w:rPr>
                <w:i/>
                <w:sz w:val="18"/>
                <w:szCs w:val="18"/>
              </w:rPr>
              <w:t>Décrire des comportements permettant d’éviter de contracter une ITSS</w:t>
            </w:r>
          </w:p>
        </w:tc>
      </w:tr>
      <w:tr w:rsidR="005E109B" w:rsidTr="00876E1E">
        <w:trPr>
          <w:cantSplit/>
          <w:trHeight w:val="1134"/>
        </w:trPr>
        <w:tc>
          <w:tcPr>
            <w:tcW w:w="1526" w:type="dxa"/>
            <w:shd w:val="clear" w:color="auto" w:fill="DDECAE"/>
            <w:textDirection w:val="btLr"/>
          </w:tcPr>
          <w:p w:rsidR="005E109B" w:rsidRDefault="00C13DB9" w:rsidP="00231FDD">
            <w:pPr>
              <w:ind w:left="113" w:right="-92"/>
              <w:jc w:val="center"/>
              <w:rPr>
                <w:b/>
              </w:rPr>
            </w:pPr>
            <w:r>
              <w:rPr>
                <w:b/>
              </w:rPr>
              <w:lastRenderedPageBreak/>
              <w:t>PÉRIODE 2</w:t>
            </w:r>
          </w:p>
          <w:p w:rsidR="005E109B" w:rsidRPr="00231FDD" w:rsidRDefault="003F1D8F" w:rsidP="00231FDD">
            <w:pPr>
              <w:ind w:left="113" w:right="-92"/>
              <w:jc w:val="center"/>
              <w:rPr>
                <w:b/>
                <w:sz w:val="20"/>
                <w:szCs w:val="20"/>
              </w:rPr>
            </w:pPr>
            <w:r>
              <w:rPr>
                <w:b/>
                <w:sz w:val="20"/>
                <w:szCs w:val="20"/>
              </w:rPr>
              <w:t>9</w:t>
            </w:r>
            <w:r w:rsidR="0063494D">
              <w:rPr>
                <w:b/>
                <w:sz w:val="20"/>
                <w:szCs w:val="20"/>
              </w:rPr>
              <w:t>.</w:t>
            </w:r>
            <w:r w:rsidR="005E109B" w:rsidRPr="00231FDD">
              <w:rPr>
                <w:b/>
                <w:sz w:val="20"/>
                <w:szCs w:val="20"/>
              </w:rPr>
              <w:t xml:space="preserve"> </w:t>
            </w:r>
            <w:r>
              <w:rPr>
                <w:b/>
                <w:sz w:val="20"/>
                <w:szCs w:val="20"/>
              </w:rPr>
              <w:t>Moyens de prévention</w:t>
            </w:r>
          </w:p>
          <w:p w:rsidR="005E109B" w:rsidRPr="00231FDD" w:rsidRDefault="005E109B" w:rsidP="00231FDD">
            <w:pPr>
              <w:ind w:left="113" w:right="113"/>
              <w:jc w:val="center"/>
              <w:rPr>
                <w:sz w:val="18"/>
                <w:szCs w:val="18"/>
              </w:rPr>
            </w:pPr>
            <w:r w:rsidRPr="00231FDD">
              <w:rPr>
                <w:b/>
                <w:sz w:val="18"/>
                <w:szCs w:val="18"/>
              </w:rPr>
              <w:t>Durée</w:t>
            </w:r>
            <w:r w:rsidR="003F1D8F">
              <w:rPr>
                <w:sz w:val="18"/>
                <w:szCs w:val="18"/>
              </w:rPr>
              <w:t> : 10</w:t>
            </w:r>
            <w:r w:rsidRPr="00231FDD">
              <w:rPr>
                <w:sz w:val="18"/>
                <w:szCs w:val="18"/>
              </w:rPr>
              <w:t xml:space="preserve"> minutes</w:t>
            </w:r>
          </w:p>
          <w:p w:rsidR="005E109B" w:rsidRPr="00231FDD" w:rsidRDefault="005E109B" w:rsidP="00E217D7">
            <w:pPr>
              <w:ind w:left="113" w:right="113"/>
              <w:jc w:val="center"/>
              <w:rPr>
                <w:sz w:val="18"/>
                <w:szCs w:val="18"/>
              </w:rPr>
            </w:pPr>
          </w:p>
        </w:tc>
        <w:tc>
          <w:tcPr>
            <w:tcW w:w="709" w:type="dxa"/>
          </w:tcPr>
          <w:p w:rsidR="00C13DB9" w:rsidRDefault="00C13DB9" w:rsidP="00F45FAB">
            <w:pPr>
              <w:jc w:val="center"/>
            </w:pPr>
          </w:p>
          <w:p w:rsidR="0025432E" w:rsidRDefault="0025432E" w:rsidP="00F45FAB">
            <w:pPr>
              <w:jc w:val="center"/>
            </w:pPr>
          </w:p>
          <w:p w:rsidR="0025432E" w:rsidRDefault="0025432E" w:rsidP="00F45FAB">
            <w:pPr>
              <w:jc w:val="center"/>
            </w:pPr>
          </w:p>
          <w:p w:rsidR="00C13DB9" w:rsidRDefault="00C13DB9" w:rsidP="00F45FAB">
            <w:pPr>
              <w:jc w:val="center"/>
            </w:pPr>
          </w:p>
          <w:p w:rsidR="00C13DB9" w:rsidRDefault="0025432E" w:rsidP="00F45FAB">
            <w:pPr>
              <w:jc w:val="center"/>
            </w:pPr>
            <w:r>
              <w:rPr>
                <w:noProof/>
              </w:rPr>
              <w:drawing>
                <wp:inline distT="0" distB="0" distL="0" distR="0" wp14:anchorId="75D01F30" wp14:editId="4C497E15">
                  <wp:extent cx="327546" cy="354190"/>
                  <wp:effectExtent l="0" t="0" r="0" b="0"/>
                  <wp:docPr id="30" name="Image 30"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13" cstate="print">
                            <a:lum bright="20000" contrast="40000"/>
                            <a:extLst>
                              <a:ext uri="{28A0092B-C50C-407E-A947-70E740481C1C}">
                                <a14:useLocalDpi xmlns:a14="http://schemas.microsoft.com/office/drawing/2010/main" val="0"/>
                              </a:ext>
                            </a:extLst>
                          </a:blip>
                          <a:srcRect/>
                          <a:stretch>
                            <a:fillRect/>
                          </a:stretch>
                        </pic:blipFill>
                        <pic:spPr bwMode="auto">
                          <a:xfrm>
                            <a:off x="0" y="0"/>
                            <a:ext cx="328430" cy="355146"/>
                          </a:xfrm>
                          <a:prstGeom prst="rect">
                            <a:avLst/>
                          </a:prstGeom>
                          <a:noFill/>
                          <a:ln>
                            <a:noFill/>
                          </a:ln>
                        </pic:spPr>
                      </pic:pic>
                    </a:graphicData>
                  </a:graphic>
                </wp:inline>
              </w:drawing>
            </w: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5E109B" w:rsidRDefault="005E109B" w:rsidP="00F45FAB">
            <w:pPr>
              <w:jc w:val="center"/>
            </w:pPr>
          </w:p>
          <w:p w:rsidR="00F97812" w:rsidRDefault="00F97812" w:rsidP="00F45FAB">
            <w:pPr>
              <w:jc w:val="center"/>
            </w:pPr>
          </w:p>
          <w:p w:rsidR="00F97812" w:rsidRDefault="00F97812" w:rsidP="00F45FAB">
            <w:pPr>
              <w:jc w:val="center"/>
            </w:pPr>
          </w:p>
          <w:p w:rsidR="00F97812" w:rsidRDefault="00F97812" w:rsidP="00F45FAB">
            <w:pPr>
              <w:jc w:val="center"/>
            </w:pPr>
          </w:p>
          <w:p w:rsidR="00F97812" w:rsidRDefault="00F97812" w:rsidP="00F45FAB">
            <w:pPr>
              <w:jc w:val="center"/>
            </w:pPr>
          </w:p>
          <w:p w:rsidR="00F97812" w:rsidRDefault="00F97812" w:rsidP="00F45FAB">
            <w:pPr>
              <w:jc w:val="center"/>
            </w:pPr>
          </w:p>
          <w:p w:rsidR="00F97812" w:rsidRDefault="00F97812" w:rsidP="00F45FAB">
            <w:pPr>
              <w:jc w:val="center"/>
            </w:pPr>
          </w:p>
          <w:p w:rsidR="00F97812" w:rsidRDefault="00F97812" w:rsidP="00F45FAB">
            <w:pPr>
              <w:jc w:val="center"/>
            </w:pPr>
          </w:p>
          <w:p w:rsidR="00F97812" w:rsidRDefault="00F97812" w:rsidP="00F45FAB">
            <w:pPr>
              <w:jc w:val="center"/>
            </w:pPr>
          </w:p>
          <w:p w:rsidR="00F97812" w:rsidRDefault="00F97812" w:rsidP="00F45FAB">
            <w:pPr>
              <w:jc w:val="center"/>
            </w:pPr>
          </w:p>
          <w:p w:rsidR="00F97812" w:rsidRDefault="00F97812" w:rsidP="00F45FAB">
            <w:pPr>
              <w:jc w:val="center"/>
            </w:pPr>
          </w:p>
        </w:tc>
        <w:tc>
          <w:tcPr>
            <w:tcW w:w="6378" w:type="dxa"/>
          </w:tcPr>
          <w:p w:rsidR="003F1D8F" w:rsidRPr="00BB30C5" w:rsidRDefault="003F1D8F" w:rsidP="003F1D8F">
            <w:pPr>
              <w:jc w:val="both"/>
            </w:pPr>
            <w:r w:rsidRPr="00BB30C5">
              <w:t>Revenez sur la question initiale «Pourquoi les ITSS sont-elles si répandues chez les jeunes». Mettez en lumière trois principales raisons tout en faisant des liens avec la simulation :</w:t>
            </w:r>
          </w:p>
          <w:p w:rsidR="003F1D8F" w:rsidRPr="00BB30C5" w:rsidRDefault="003F1D8F" w:rsidP="003F1D8F">
            <w:pPr>
              <w:jc w:val="both"/>
            </w:pPr>
          </w:p>
          <w:p w:rsidR="003F1D8F" w:rsidRPr="00BB30C5" w:rsidRDefault="003F1D8F" w:rsidP="00641137">
            <w:pPr>
              <w:pStyle w:val="Paragraphedeliste"/>
              <w:numPr>
                <w:ilvl w:val="0"/>
                <w:numId w:val="19"/>
              </w:numPr>
              <w:jc w:val="both"/>
            </w:pPr>
            <w:r w:rsidRPr="00BB30C5">
              <w:t>Parce que bien souvent les ITSS sont asympt</w:t>
            </w:r>
            <w:r w:rsidR="00D45650">
              <w:t>o</w:t>
            </w:r>
            <w:r w:rsidRPr="00BB30C5">
              <w:t>matiques : Les jeunes peuvent donc transmettre une ITSS sans savoir qu’ils sont infectés (lors de la simulation, les liquides étaient incolores et inodores, ce qui n’indiquait pas qui était porteur d’une ITSS);</w:t>
            </w:r>
          </w:p>
          <w:p w:rsidR="003F1D8F" w:rsidRPr="00BB30C5" w:rsidRDefault="003F1D8F" w:rsidP="00641137">
            <w:pPr>
              <w:pStyle w:val="Paragraphedeliste"/>
              <w:numPr>
                <w:ilvl w:val="0"/>
                <w:numId w:val="19"/>
              </w:numPr>
              <w:jc w:val="both"/>
            </w:pPr>
            <w:r w:rsidRPr="00BB30C5">
              <w:t xml:space="preserve">Parce que les jeunes de 15-24 ans </w:t>
            </w:r>
            <w:r w:rsidR="00C25035">
              <w:t>peuvent avoir plusieurs</w:t>
            </w:r>
            <w:r w:rsidRPr="00BB30C5">
              <w:t xml:space="preserve"> partenaire</w:t>
            </w:r>
            <w:r w:rsidR="00C25035">
              <w:t>s</w:t>
            </w:r>
            <w:r w:rsidRPr="00BB30C5">
              <w:t xml:space="preserve"> au cours de cette période (lors de la simulation, chaque élève a eu 4 partenaires différents. Soulignez le fait que lo</w:t>
            </w:r>
            <w:r w:rsidR="00D45650">
              <w:t xml:space="preserve">rsqu’on a un contact sexuel non </w:t>
            </w:r>
            <w:r w:rsidRPr="00BB30C5">
              <w:t>protégé avec une personne, c’est comme si on avait été en contact avec tous ses autres partenaires);</w:t>
            </w:r>
          </w:p>
          <w:p w:rsidR="003F1D8F" w:rsidRPr="00BB30C5" w:rsidRDefault="003F1D8F" w:rsidP="00641137">
            <w:pPr>
              <w:pStyle w:val="Paragraphedeliste"/>
              <w:numPr>
                <w:ilvl w:val="0"/>
                <w:numId w:val="19"/>
              </w:numPr>
              <w:jc w:val="both"/>
            </w:pPr>
            <w:r w:rsidRPr="00BB30C5">
              <w:t>Parce que certains jeunes n’utilisent pas toujours le condom (lors de la simulation, il n’y avait aucun moyen empêchant la transmission du liquide infecté lors des échanges).</w:t>
            </w:r>
          </w:p>
          <w:p w:rsidR="003F1D8F" w:rsidRPr="00BB30C5" w:rsidRDefault="003F1D8F" w:rsidP="003F1D8F">
            <w:pPr>
              <w:pStyle w:val="Paragraphedeliste"/>
              <w:jc w:val="both"/>
            </w:pPr>
          </w:p>
          <w:p w:rsidR="003F1D8F" w:rsidRPr="00BB30C5" w:rsidRDefault="003F1D8F" w:rsidP="003F1D8F">
            <w:pPr>
              <w:jc w:val="both"/>
            </w:pPr>
            <w:r w:rsidRPr="003F0A71">
              <w:t xml:space="preserve">Faites ensuite un retour sur les moyens pour éviter </w:t>
            </w:r>
            <w:r w:rsidR="008961C4">
              <w:t>de contracter</w:t>
            </w:r>
            <w:r w:rsidRPr="003F0A71">
              <w:t xml:space="preserve"> une ITSS. Demandez aux élèves d’indiquer, sur une base volontaire, les réponses qu’ils ont notées dans leur cahier de l’élève. </w:t>
            </w:r>
            <w:proofErr w:type="spellStart"/>
            <w:r w:rsidRPr="003F0A71">
              <w:t>Notez-les</w:t>
            </w:r>
            <w:proofErr w:type="spellEnd"/>
            <w:r w:rsidRPr="003F0A71">
              <w:t xml:space="preserve"> au tableau et complétez au besoin à l’aide du corrigé.</w:t>
            </w:r>
          </w:p>
          <w:p w:rsidR="0025432E" w:rsidRDefault="0025432E" w:rsidP="00F212D6">
            <w:pPr>
              <w:jc w:val="both"/>
            </w:pPr>
          </w:p>
          <w:p w:rsidR="00F80DF0" w:rsidRDefault="00F80DF0" w:rsidP="00F212D6">
            <w:pPr>
              <w:jc w:val="both"/>
            </w:pPr>
          </w:p>
        </w:tc>
        <w:tc>
          <w:tcPr>
            <w:tcW w:w="675" w:type="dxa"/>
          </w:tcPr>
          <w:p w:rsidR="00F1112C" w:rsidRDefault="00F1112C" w:rsidP="00F45FAB">
            <w:pPr>
              <w:jc w:val="center"/>
            </w:pPr>
          </w:p>
          <w:p w:rsidR="00BF6CBA" w:rsidRDefault="00BF6CBA" w:rsidP="00F45FAB">
            <w:pPr>
              <w:jc w:val="center"/>
            </w:pPr>
          </w:p>
          <w:p w:rsidR="00BF6CBA" w:rsidRDefault="00BF6CBA" w:rsidP="00F45FAB">
            <w:pPr>
              <w:jc w:val="center"/>
            </w:pPr>
          </w:p>
          <w:p w:rsidR="00BF6CBA" w:rsidRDefault="00BF6CBA" w:rsidP="00F45FAB">
            <w:pPr>
              <w:jc w:val="center"/>
            </w:pPr>
          </w:p>
          <w:p w:rsidR="00BF6CBA" w:rsidRDefault="00BF6CBA" w:rsidP="00F45FAB">
            <w:pPr>
              <w:jc w:val="center"/>
            </w:pPr>
          </w:p>
          <w:p w:rsidR="00BF6CBA" w:rsidRDefault="00BF6CBA" w:rsidP="00F45FAB">
            <w:pPr>
              <w:jc w:val="center"/>
            </w:pPr>
          </w:p>
        </w:tc>
        <w:tc>
          <w:tcPr>
            <w:tcW w:w="1794" w:type="dxa"/>
          </w:tcPr>
          <w:p w:rsidR="005E109B" w:rsidRPr="005E109B" w:rsidRDefault="005E109B" w:rsidP="003F1D8F">
            <w:pPr>
              <w:jc w:val="both"/>
              <w:rPr>
                <w:i/>
                <w:sz w:val="18"/>
                <w:szCs w:val="18"/>
              </w:rPr>
            </w:pPr>
          </w:p>
        </w:tc>
      </w:tr>
      <w:tr w:rsidR="00BF6CBA" w:rsidTr="004D3F8A">
        <w:trPr>
          <w:cantSplit/>
          <w:trHeight w:val="1134"/>
        </w:trPr>
        <w:tc>
          <w:tcPr>
            <w:tcW w:w="1526" w:type="dxa"/>
            <w:tcBorders>
              <w:bottom w:val="single" w:sz="18" w:space="0" w:color="000000" w:themeColor="text1"/>
            </w:tcBorders>
            <w:shd w:val="clear" w:color="auto" w:fill="DDECAE"/>
            <w:textDirection w:val="btLr"/>
          </w:tcPr>
          <w:p w:rsidR="00BF6CBA" w:rsidRDefault="003F1D8F" w:rsidP="00BF6CBA">
            <w:pPr>
              <w:ind w:left="113" w:right="-92"/>
              <w:jc w:val="center"/>
              <w:rPr>
                <w:b/>
              </w:rPr>
            </w:pPr>
            <w:r>
              <w:rPr>
                <w:b/>
              </w:rPr>
              <w:t>PÉRIODE 2</w:t>
            </w:r>
          </w:p>
          <w:p w:rsidR="00BF6CBA" w:rsidRPr="00231FDD" w:rsidRDefault="003F1D8F" w:rsidP="00BF6CBA">
            <w:pPr>
              <w:ind w:left="113" w:right="-92"/>
              <w:jc w:val="center"/>
              <w:rPr>
                <w:b/>
                <w:sz w:val="20"/>
                <w:szCs w:val="20"/>
              </w:rPr>
            </w:pPr>
            <w:r>
              <w:rPr>
                <w:b/>
                <w:sz w:val="20"/>
                <w:szCs w:val="20"/>
              </w:rPr>
              <w:t>10</w:t>
            </w:r>
            <w:r w:rsidR="00BF6CBA" w:rsidRPr="00231FDD">
              <w:rPr>
                <w:b/>
                <w:sz w:val="20"/>
                <w:szCs w:val="20"/>
              </w:rPr>
              <w:t>.</w:t>
            </w:r>
            <w:r>
              <w:rPr>
                <w:b/>
                <w:sz w:val="20"/>
                <w:szCs w:val="20"/>
              </w:rPr>
              <w:t xml:space="preserve"> Synthèse et conclusion</w:t>
            </w:r>
          </w:p>
          <w:p w:rsidR="00BF6CBA" w:rsidRPr="00231FDD" w:rsidRDefault="00BF6CBA" w:rsidP="00BF6CBA">
            <w:pPr>
              <w:ind w:left="113" w:right="113"/>
              <w:jc w:val="center"/>
              <w:rPr>
                <w:sz w:val="18"/>
                <w:szCs w:val="18"/>
              </w:rPr>
            </w:pPr>
            <w:r w:rsidRPr="00231FDD">
              <w:rPr>
                <w:b/>
                <w:sz w:val="18"/>
                <w:szCs w:val="18"/>
              </w:rPr>
              <w:t>Durée</w:t>
            </w:r>
            <w:r w:rsidR="009013FA">
              <w:rPr>
                <w:sz w:val="18"/>
                <w:szCs w:val="18"/>
              </w:rPr>
              <w:t> : 5</w:t>
            </w:r>
            <w:r w:rsidRPr="00231FDD">
              <w:rPr>
                <w:sz w:val="18"/>
                <w:szCs w:val="18"/>
              </w:rPr>
              <w:t xml:space="preserve"> minutes</w:t>
            </w:r>
          </w:p>
          <w:p w:rsidR="00BF6CBA" w:rsidRDefault="00BF6CBA" w:rsidP="00BF6CBA">
            <w:pPr>
              <w:ind w:left="113" w:right="-92"/>
              <w:jc w:val="center"/>
              <w:rPr>
                <w:b/>
              </w:rPr>
            </w:pPr>
          </w:p>
        </w:tc>
        <w:tc>
          <w:tcPr>
            <w:tcW w:w="709" w:type="dxa"/>
            <w:tcBorders>
              <w:bottom w:val="single" w:sz="18" w:space="0" w:color="000000" w:themeColor="text1"/>
            </w:tcBorders>
          </w:tcPr>
          <w:p w:rsidR="00BF6CBA" w:rsidRDefault="005D5B78" w:rsidP="00F45FAB">
            <w:pPr>
              <w:jc w:val="center"/>
            </w:pPr>
            <w:r>
              <w:rPr>
                <w:noProof/>
              </w:rPr>
              <w:drawing>
                <wp:inline distT="0" distB="0" distL="0" distR="0" wp14:anchorId="3A76B908" wp14:editId="77A533BB">
                  <wp:extent cx="343515" cy="341194"/>
                  <wp:effectExtent l="0" t="0" r="0" b="0"/>
                  <wp:docPr id="35" name="Image 35"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p w:rsidR="005D5B78" w:rsidRDefault="005D5B78" w:rsidP="00F45FAB">
            <w:pPr>
              <w:jc w:val="center"/>
            </w:pPr>
          </w:p>
        </w:tc>
        <w:tc>
          <w:tcPr>
            <w:tcW w:w="6378" w:type="dxa"/>
            <w:tcBorders>
              <w:bottom w:val="single" w:sz="18" w:space="0" w:color="000000" w:themeColor="text1"/>
            </w:tcBorders>
          </w:tcPr>
          <w:p w:rsidR="003F1D8F" w:rsidRPr="00BB30C5" w:rsidRDefault="003F1D8F" w:rsidP="003F1D8F">
            <w:pPr>
              <w:jc w:val="both"/>
            </w:pPr>
            <w:r w:rsidRPr="00BB30C5">
              <w:t xml:space="preserve">Terminez en demandant aux élèves d’identifier les personnes de confiance avec qui ils se sentiraient à l’aise de discuter de ce genre de questions. </w:t>
            </w:r>
            <w:r>
              <w:t>Rappelez</w:t>
            </w:r>
            <w:r w:rsidRPr="00BB30C5">
              <w:t xml:space="preserve"> que </w:t>
            </w:r>
            <w:r w:rsidRPr="00F56190">
              <w:t>l’infirmière</w:t>
            </w:r>
            <w:r w:rsidR="00C25035" w:rsidRPr="00F56190">
              <w:t xml:space="preserve"> du CSSS</w:t>
            </w:r>
            <w:r w:rsidR="009F6E1A" w:rsidRPr="00F56190">
              <w:t xml:space="preserve"> de l’école ou d’une clinique des jeunes</w:t>
            </w:r>
            <w:r w:rsidRPr="00F56190">
              <w:t xml:space="preserve"> p</w:t>
            </w:r>
            <w:r w:rsidRPr="00BB30C5">
              <w:t>eut être une bonne ressource à consulter, celle-ci offrant plusieurs services:</w:t>
            </w:r>
          </w:p>
          <w:p w:rsidR="003F1D8F" w:rsidRPr="00BB30C5" w:rsidRDefault="003F1D8F" w:rsidP="003F1D8F">
            <w:pPr>
              <w:jc w:val="both"/>
            </w:pPr>
          </w:p>
          <w:p w:rsidR="007E64D4" w:rsidRPr="00E234E8" w:rsidRDefault="007E64D4" w:rsidP="007E64D4">
            <w:pPr>
              <w:numPr>
                <w:ilvl w:val="0"/>
                <w:numId w:val="20"/>
              </w:numPr>
              <w:jc w:val="both"/>
            </w:pPr>
            <w:r w:rsidRPr="00E234E8">
              <w:t>Initiation d’une contraception hormonale ou d’un stérilet et au besoin, dépannage contraceptif;</w:t>
            </w:r>
          </w:p>
          <w:p w:rsidR="003F1D8F" w:rsidRPr="00E234E8" w:rsidRDefault="003F1D8F" w:rsidP="00641137">
            <w:pPr>
              <w:numPr>
                <w:ilvl w:val="0"/>
                <w:numId w:val="20"/>
              </w:numPr>
              <w:jc w:val="both"/>
            </w:pPr>
            <w:r w:rsidRPr="00E234E8">
              <w:t>Accès au condom, à la contraception orale d’urgence</w:t>
            </w:r>
            <w:r w:rsidR="007E64D4" w:rsidRPr="00E234E8">
              <w:t>;</w:t>
            </w:r>
            <w:r w:rsidRPr="00E234E8">
              <w:t xml:space="preserve"> </w:t>
            </w:r>
          </w:p>
          <w:p w:rsidR="003F1D8F" w:rsidRPr="00E234E8" w:rsidRDefault="007E64D4" w:rsidP="00641137">
            <w:pPr>
              <w:numPr>
                <w:ilvl w:val="0"/>
                <w:numId w:val="20"/>
              </w:numPr>
              <w:jc w:val="both"/>
            </w:pPr>
            <w:r w:rsidRPr="00E234E8">
              <w:t>Accès au t</w:t>
            </w:r>
            <w:r w:rsidR="003F1D8F" w:rsidRPr="00E234E8">
              <w:t xml:space="preserve">est de grossesse </w:t>
            </w:r>
            <w:r w:rsidRPr="00E234E8">
              <w:t>ainsi qu’au</w:t>
            </w:r>
            <w:r w:rsidR="00D603CF">
              <w:t>x</w:t>
            </w:r>
            <w:r w:rsidRPr="00E234E8">
              <w:t xml:space="preserve"> test</w:t>
            </w:r>
            <w:r w:rsidR="00D603CF">
              <w:t>s</w:t>
            </w:r>
            <w:r w:rsidRPr="00E234E8">
              <w:t xml:space="preserve"> de</w:t>
            </w:r>
            <w:r w:rsidR="003F1D8F" w:rsidRPr="00E234E8">
              <w:t xml:space="preserve"> dépistage des ITSS;</w:t>
            </w:r>
          </w:p>
          <w:p w:rsidR="003F1D8F" w:rsidRPr="00E234E8" w:rsidRDefault="003F1D8F" w:rsidP="00641137">
            <w:pPr>
              <w:numPr>
                <w:ilvl w:val="0"/>
                <w:numId w:val="20"/>
              </w:numPr>
              <w:jc w:val="both"/>
            </w:pPr>
            <w:r w:rsidRPr="00E234E8">
              <w:t>Counseling sur les activités sexuelles, le condom et les méthodes de contraception;</w:t>
            </w:r>
          </w:p>
          <w:p w:rsidR="003F1D8F" w:rsidRPr="00E234E8" w:rsidRDefault="003F1D8F" w:rsidP="00641137">
            <w:pPr>
              <w:numPr>
                <w:ilvl w:val="0"/>
                <w:numId w:val="20"/>
              </w:numPr>
              <w:jc w:val="both"/>
            </w:pPr>
            <w:r w:rsidRPr="00E234E8">
              <w:t>Counseling quant à l’issue d’une grossesse.</w:t>
            </w:r>
          </w:p>
          <w:p w:rsidR="003F1D8F" w:rsidRDefault="003F1D8F" w:rsidP="003F1D8F">
            <w:pPr>
              <w:jc w:val="both"/>
            </w:pPr>
          </w:p>
          <w:p w:rsidR="003F1D8F" w:rsidRPr="00BB30C5" w:rsidRDefault="003F1D8F" w:rsidP="003F1D8F">
            <w:pPr>
              <w:jc w:val="both"/>
            </w:pPr>
            <w:r>
              <w:t xml:space="preserve">Rappelez finalement le nom de </w:t>
            </w:r>
            <w:r w:rsidRPr="00F56190">
              <w:t>l’infirmière</w:t>
            </w:r>
            <w:r w:rsidR="009F6E1A" w:rsidRPr="00F56190">
              <w:t xml:space="preserve"> </w:t>
            </w:r>
            <w:r w:rsidR="00C25035" w:rsidRPr="00F56190">
              <w:t xml:space="preserve">du CSSS </w:t>
            </w:r>
            <w:r w:rsidR="009F6E1A" w:rsidRPr="00F56190">
              <w:t>de l’école</w:t>
            </w:r>
            <w:r w:rsidRPr="00F56190">
              <w:t>,</w:t>
            </w:r>
            <w:r>
              <w:t xml:space="preserve"> son horaire de présence à l’école ainsi que son local. </w:t>
            </w:r>
          </w:p>
          <w:p w:rsidR="00BF6CBA" w:rsidRDefault="00BF6CBA" w:rsidP="00BF6CBA">
            <w:pPr>
              <w:widowControl w:val="0"/>
              <w:jc w:val="both"/>
            </w:pPr>
          </w:p>
          <w:p w:rsidR="00F80DF0" w:rsidRDefault="00F80DF0" w:rsidP="00BF6CBA">
            <w:pPr>
              <w:widowControl w:val="0"/>
              <w:jc w:val="both"/>
            </w:pPr>
          </w:p>
        </w:tc>
        <w:tc>
          <w:tcPr>
            <w:tcW w:w="675" w:type="dxa"/>
            <w:tcBorders>
              <w:bottom w:val="single" w:sz="18" w:space="0" w:color="000000" w:themeColor="text1"/>
            </w:tcBorders>
          </w:tcPr>
          <w:p w:rsidR="00BF6CBA" w:rsidRDefault="00BF6CBA" w:rsidP="00F45FAB">
            <w:pPr>
              <w:jc w:val="center"/>
              <w:rPr>
                <w:noProof/>
              </w:rPr>
            </w:pPr>
          </w:p>
        </w:tc>
        <w:tc>
          <w:tcPr>
            <w:tcW w:w="1794" w:type="dxa"/>
            <w:tcBorders>
              <w:bottom w:val="single" w:sz="18" w:space="0" w:color="000000" w:themeColor="text1"/>
            </w:tcBorders>
          </w:tcPr>
          <w:p w:rsidR="00BF6CBA" w:rsidRPr="00BF6CBA" w:rsidRDefault="00BF6CBA" w:rsidP="00C13DB9">
            <w:pPr>
              <w:rPr>
                <w:sz w:val="18"/>
                <w:szCs w:val="18"/>
              </w:rPr>
            </w:pPr>
          </w:p>
        </w:tc>
      </w:tr>
      <w:tr w:rsidR="004D3F8A" w:rsidTr="0025432E">
        <w:trPr>
          <w:cantSplit/>
          <w:trHeight w:val="1134"/>
        </w:trPr>
        <w:tc>
          <w:tcPr>
            <w:tcW w:w="11082" w:type="dxa"/>
            <w:gridSpan w:val="5"/>
            <w:tcBorders>
              <w:top w:val="single" w:sz="18" w:space="0" w:color="000000" w:themeColor="text1"/>
              <w:bottom w:val="single" w:sz="18" w:space="0" w:color="000000" w:themeColor="text1"/>
            </w:tcBorders>
            <w:shd w:val="clear" w:color="auto" w:fill="DDECAE"/>
          </w:tcPr>
          <w:p w:rsidR="004D3F8A" w:rsidRDefault="004D3F8A" w:rsidP="003F1D8F">
            <w:pPr>
              <w:jc w:val="center"/>
              <w:rPr>
                <w:i/>
              </w:rPr>
            </w:pPr>
          </w:p>
          <w:p w:rsidR="004D3F8A" w:rsidRPr="00491A3B" w:rsidRDefault="004D3F8A" w:rsidP="003F1D8F">
            <w:pPr>
              <w:jc w:val="center"/>
              <w:rPr>
                <w:i/>
              </w:rPr>
            </w:pPr>
            <w:r w:rsidRPr="00491A3B">
              <w:rPr>
                <w:i/>
              </w:rPr>
              <w:t xml:space="preserve">Il </w:t>
            </w:r>
            <w:r>
              <w:rPr>
                <w:i/>
              </w:rPr>
              <w:t>est</w:t>
            </w:r>
            <w:r w:rsidRPr="00491A3B">
              <w:rPr>
                <w:i/>
              </w:rPr>
              <w:t xml:space="preserve"> possible de réinvestir les apprentissages via la SAÉ </w:t>
            </w:r>
            <w:r w:rsidR="007E64D4">
              <w:rPr>
                <w:i/>
              </w:rPr>
              <w:t>« C</w:t>
            </w:r>
            <w:r w:rsidRPr="00491A3B">
              <w:rPr>
                <w:i/>
              </w:rPr>
              <w:t>omment bon est le condom</w:t>
            </w:r>
            <w:r w:rsidR="007E64D4">
              <w:rPr>
                <w:i/>
              </w:rPr>
              <w:t> »</w:t>
            </w:r>
            <w:r>
              <w:rPr>
                <w:i/>
              </w:rPr>
              <w:t xml:space="preserve">. Référez-vous à votre conseiller pédagogique afin d’y avoir accès. La tâche nécessite toutefois certaines modifications. </w:t>
            </w:r>
          </w:p>
          <w:p w:rsidR="004D3F8A" w:rsidRDefault="004D3F8A" w:rsidP="0063494D">
            <w:pPr>
              <w:jc w:val="both"/>
              <w:rPr>
                <w:i/>
                <w:sz w:val="18"/>
                <w:szCs w:val="18"/>
              </w:rPr>
            </w:pPr>
          </w:p>
        </w:tc>
      </w:tr>
    </w:tbl>
    <w:p w:rsidR="00BF6CBA" w:rsidRDefault="00BF6CBA">
      <w:pPr>
        <w:rPr>
          <w:b/>
          <w:bCs/>
        </w:rPr>
      </w:pPr>
    </w:p>
    <w:p w:rsidR="00B36377" w:rsidRDefault="00B36377" w:rsidP="00F80DF0">
      <w:pPr>
        <w:rPr>
          <w:rFonts w:ascii="Berlin Sans FB Demi" w:hAnsi="Berlin Sans FB Demi"/>
          <w:b/>
          <w:sz w:val="52"/>
          <w:szCs w:val="52"/>
          <w:u w:val="single"/>
        </w:rPr>
      </w:pPr>
    </w:p>
    <w:p w:rsidR="00B36377" w:rsidRDefault="00B36377" w:rsidP="005D5B78">
      <w:pPr>
        <w:jc w:val="center"/>
        <w:rPr>
          <w:rFonts w:ascii="Berlin Sans FB Demi" w:hAnsi="Berlin Sans FB Demi"/>
          <w:b/>
          <w:sz w:val="52"/>
          <w:szCs w:val="52"/>
          <w:u w:val="single"/>
        </w:rPr>
      </w:pPr>
    </w:p>
    <w:p w:rsidR="00B36377" w:rsidRDefault="00B36377" w:rsidP="005D5B78">
      <w:pPr>
        <w:jc w:val="center"/>
        <w:rPr>
          <w:rFonts w:ascii="Berlin Sans FB Demi" w:hAnsi="Berlin Sans FB Demi"/>
          <w:b/>
          <w:sz w:val="52"/>
          <w:szCs w:val="52"/>
          <w:u w:val="single"/>
        </w:rPr>
      </w:pPr>
    </w:p>
    <w:p w:rsidR="00F80DF0" w:rsidRDefault="00F80DF0" w:rsidP="005D5B78">
      <w:pPr>
        <w:jc w:val="center"/>
        <w:rPr>
          <w:rFonts w:ascii="Berlin Sans FB Demi" w:hAnsi="Berlin Sans FB Demi"/>
          <w:b/>
          <w:sz w:val="52"/>
          <w:szCs w:val="52"/>
          <w:u w:val="single"/>
        </w:rPr>
      </w:pPr>
    </w:p>
    <w:p w:rsidR="00F80DF0" w:rsidRDefault="00F80DF0" w:rsidP="005D5B78">
      <w:pPr>
        <w:jc w:val="center"/>
        <w:rPr>
          <w:rFonts w:ascii="Berlin Sans FB Demi" w:hAnsi="Berlin Sans FB Demi"/>
          <w:b/>
          <w:sz w:val="52"/>
          <w:szCs w:val="52"/>
          <w:u w:val="single"/>
        </w:rPr>
      </w:pPr>
    </w:p>
    <w:p w:rsidR="00F80DF0" w:rsidRDefault="00F80DF0" w:rsidP="005D5B78">
      <w:pPr>
        <w:jc w:val="center"/>
        <w:rPr>
          <w:rFonts w:ascii="Berlin Sans FB Demi" w:hAnsi="Berlin Sans FB Demi"/>
          <w:b/>
          <w:sz w:val="52"/>
          <w:szCs w:val="52"/>
          <w:u w:val="single"/>
        </w:rPr>
      </w:pPr>
    </w:p>
    <w:p w:rsidR="00F80DF0" w:rsidRDefault="00F80DF0" w:rsidP="005D5B78">
      <w:pPr>
        <w:jc w:val="center"/>
        <w:rPr>
          <w:rFonts w:ascii="Berlin Sans FB Demi" w:hAnsi="Berlin Sans FB Demi"/>
          <w:b/>
          <w:sz w:val="52"/>
          <w:szCs w:val="52"/>
          <w:u w:val="single"/>
        </w:rPr>
      </w:pPr>
      <w:bookmarkStart w:id="2" w:name="_GoBack"/>
      <w:bookmarkEnd w:id="2"/>
    </w:p>
    <w:p w:rsidR="008427DC" w:rsidRPr="00625DAD" w:rsidRDefault="002A2904" w:rsidP="005D5B78">
      <w:pPr>
        <w:jc w:val="center"/>
        <w:rPr>
          <w:rFonts w:ascii="Berlin Sans FB Demi" w:hAnsi="Berlin Sans FB Demi"/>
          <w:b/>
          <w:sz w:val="52"/>
          <w:szCs w:val="52"/>
          <w:u w:val="single"/>
        </w:rPr>
      </w:pPr>
      <w:r>
        <w:rPr>
          <w:rFonts w:ascii="Berlin Sans FB Demi" w:hAnsi="Berlin Sans FB Demi"/>
          <w:b/>
          <w:sz w:val="52"/>
          <w:szCs w:val="52"/>
          <w:u w:val="single"/>
        </w:rPr>
        <w:t>ANNEXES</w:t>
      </w:r>
    </w:p>
    <w:p w:rsidR="008427DC" w:rsidRDefault="008427DC">
      <w:pPr>
        <w:rPr>
          <w:b/>
          <w:bCs/>
        </w:rPr>
      </w:pPr>
    </w:p>
    <w:p w:rsidR="00B36377" w:rsidRPr="00A66EEC" w:rsidRDefault="008427DC" w:rsidP="00C1782B">
      <w:pPr>
        <w:spacing w:before="120" w:after="120"/>
        <w:jc w:val="center"/>
        <w:rPr>
          <w:rFonts w:ascii="Berlin Sans FB Demi" w:hAnsi="Berlin Sans FB Demi"/>
          <w:b/>
          <w:sz w:val="52"/>
          <w:szCs w:val="52"/>
          <w:u w:val="single"/>
        </w:rPr>
      </w:pPr>
      <w:r>
        <w:rPr>
          <w:rFonts w:ascii="Arial" w:hAnsi="Arial" w:cs="Arial"/>
        </w:rPr>
        <w:br w:type="page"/>
      </w:r>
      <w:r w:rsidR="00B36377" w:rsidRPr="00A66EEC">
        <w:rPr>
          <w:rFonts w:ascii="Berlin Sans FB Demi" w:hAnsi="Berlin Sans FB Demi"/>
          <w:b/>
          <w:sz w:val="52"/>
          <w:szCs w:val="52"/>
          <w:u w:val="single"/>
        </w:rPr>
        <w:lastRenderedPageBreak/>
        <w:t>Notes pour l’enseignant</w:t>
      </w:r>
    </w:p>
    <w:p w:rsidR="00B36377" w:rsidRPr="00A66EEC" w:rsidRDefault="00B85AE6" w:rsidP="00C1782B">
      <w:pPr>
        <w:spacing w:before="120" w:after="120"/>
        <w:jc w:val="center"/>
        <w:rPr>
          <w:sz w:val="28"/>
          <w:szCs w:val="28"/>
        </w:rPr>
      </w:pPr>
      <w:r w:rsidRPr="00A66EEC">
        <w:rPr>
          <w:sz w:val="28"/>
          <w:szCs w:val="28"/>
        </w:rPr>
        <w:t>Répondre aux questions sur les ITSS</w:t>
      </w:r>
    </w:p>
    <w:p w:rsidR="00A66EEC" w:rsidRDefault="00A66EEC" w:rsidP="00C1782B">
      <w:pPr>
        <w:spacing w:before="120" w:after="120"/>
        <w:jc w:val="both"/>
        <w:rPr>
          <w:b/>
        </w:rPr>
      </w:pPr>
    </w:p>
    <w:p w:rsidR="00C312C8" w:rsidRPr="00C1782B" w:rsidRDefault="00C1782B" w:rsidP="00C1782B">
      <w:pPr>
        <w:spacing w:before="120" w:after="120"/>
        <w:jc w:val="both"/>
        <w:rPr>
          <w:b/>
        </w:rPr>
      </w:pPr>
      <w:r w:rsidRPr="00C1782B">
        <w:rPr>
          <w:noProof/>
        </w:rPr>
        <mc:AlternateContent>
          <mc:Choice Requires="wps">
            <w:drawing>
              <wp:anchor distT="91440" distB="91440" distL="114300" distR="114300" simplePos="0" relativeHeight="251675648" behindDoc="0" locked="0" layoutInCell="0" allowOverlap="1" wp14:anchorId="73EC1D53" wp14:editId="442E00FF">
                <wp:simplePos x="0" y="0"/>
                <wp:positionH relativeFrom="margin">
                  <wp:posOffset>4288790</wp:posOffset>
                </wp:positionH>
                <wp:positionV relativeFrom="margin">
                  <wp:posOffset>1267460</wp:posOffset>
                </wp:positionV>
                <wp:extent cx="2548255" cy="1593850"/>
                <wp:effectExtent l="0" t="0" r="19685" b="12065"/>
                <wp:wrapSquare wrapText="bothSides"/>
                <wp:docPr id="30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1593850"/>
                        </a:xfrm>
                        <a:prstGeom prst="foldedCorner">
                          <a:avLst>
                            <a:gd name="adj" fmla="val 12500"/>
                          </a:avLst>
                        </a:prstGeom>
                        <a:solidFill>
                          <a:srgbClr val="DDECAE"/>
                        </a:solidFill>
                        <a:ln w="6350">
                          <a:solidFill>
                            <a:schemeClr val="tx1"/>
                          </a:solidFill>
                          <a:round/>
                          <a:headEnd/>
                          <a:tailEnd/>
                        </a:ln>
                      </wps:spPr>
                      <wps:txbx>
                        <w:txbxContent>
                          <w:p w:rsidR="00C25035" w:rsidRDefault="00C25035" w:rsidP="00FC1789">
                            <w:pPr>
                              <w:spacing w:before="120" w:after="120"/>
                              <w:jc w:val="both"/>
                              <w:rPr>
                                <w:rFonts w:asciiTheme="majorHAnsi" w:eastAsiaTheme="majorEastAsia" w:hAnsiTheme="majorHAnsi" w:cstheme="majorBidi"/>
                                <w:i/>
                                <w:iCs/>
                                <w:color w:val="595959" w:themeColor="text1" w:themeTint="A6"/>
                                <w:sz w:val="24"/>
                              </w:rPr>
                            </w:pPr>
                            <w:r>
                              <w:rPr>
                                <w:sz w:val="24"/>
                                <w:szCs w:val="24"/>
                              </w:rPr>
                              <w:t xml:space="preserve">Pour plus d’informations sur les ITSS, leurs modes de transmission, </w:t>
                            </w:r>
                            <w:r w:rsidR="004043BB">
                              <w:rPr>
                                <w:sz w:val="24"/>
                                <w:szCs w:val="24"/>
                              </w:rPr>
                              <w:t>les moyens de prévention</w:t>
                            </w:r>
                            <w:r>
                              <w:rPr>
                                <w:sz w:val="24"/>
                                <w:szCs w:val="24"/>
                              </w:rPr>
                              <w:t xml:space="preserve"> et les dépistages d’ITSS, référez-vous au site </w:t>
                            </w:r>
                            <w:hyperlink r:id="rId18" w:history="1">
                              <w:r w:rsidRPr="00AF5616">
                                <w:rPr>
                                  <w:rStyle w:val="Lienhypertexte"/>
                                  <w:sz w:val="24"/>
                                  <w:szCs w:val="24"/>
                                </w:rPr>
                                <w:t>http://itss.gouv.qc.ca/</w:t>
                              </w:r>
                            </w:hyperlink>
                            <w:r>
                              <w:rPr>
                                <w:sz w:val="24"/>
                                <w:szCs w:val="24"/>
                              </w:rPr>
                              <w:t xml:space="preserve"> ou à </w:t>
                            </w:r>
                            <w:r w:rsidRPr="00476755">
                              <w:rPr>
                                <w:sz w:val="24"/>
                                <w:szCs w:val="24"/>
                              </w:rPr>
                              <w:t>l’infirmière du CSSS</w:t>
                            </w:r>
                            <w:r>
                              <w:rPr>
                                <w:sz w:val="24"/>
                                <w:szCs w:val="24"/>
                              </w:rPr>
                              <w:t xml:space="preserve"> de votre école. </w:t>
                            </w:r>
                          </w:p>
                        </w:txbxContent>
                      </wps:txbx>
                      <wps:bodyPr rot="0" vert="horz" wrap="square" lIns="137160" tIns="91440" rIns="137160" bIns="45720" anchor="t" anchorCtr="0" upright="1">
                        <a:spAutoFit/>
                      </wps:bodyPr>
                    </wps:wsp>
                  </a:graphicData>
                </a:graphic>
                <wp14:sizeRelH relativeFrom="page">
                  <wp14:pctWidth>33000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2" o:spid="_x0000_s1027" type="#_x0000_t65" style="position:absolute;left:0;text-align:left;margin-left:337.7pt;margin-top:99.8pt;width:200.65pt;height:125.5pt;z-index:251675648;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" o:allowincell="f" fillcolor="#ddecae" strokecolor="black [3213]" strokeweight=".5pt">
                <v:textbox style="mso-fit-shape-to-text:t" inset="10.8pt,7.2pt,10.8pt">
                  <w:txbxContent>
                    <w:p w:rsidR="00C25035" w:rsidRDefault="00C25035" w:rsidP="00FC1789">
                      <w:pPr>
                        <w:spacing w:before="120" w:after="120"/>
                        <w:jc w:val="both"/>
                        <w:rPr>
                          <w:rFonts w:asciiTheme="majorHAnsi" w:eastAsiaTheme="majorEastAsia" w:hAnsiTheme="majorHAnsi" w:cstheme="majorBidi"/>
                          <w:i/>
                          <w:iCs/>
                          <w:color w:val="595959" w:themeColor="text1" w:themeTint="A6"/>
                          <w:sz w:val="24"/>
                        </w:rPr>
                      </w:pPr>
                      <w:r>
                        <w:rPr>
                          <w:sz w:val="24"/>
                          <w:szCs w:val="24"/>
                        </w:rPr>
                        <w:t xml:space="preserve">Pour plus d’informations sur les ITSS, leurs modes de transmission, </w:t>
                      </w:r>
                      <w:r w:rsidR="004043BB">
                        <w:rPr>
                          <w:sz w:val="24"/>
                          <w:szCs w:val="24"/>
                        </w:rPr>
                        <w:t>les moyens de prévention</w:t>
                      </w:r>
                      <w:r>
                        <w:rPr>
                          <w:sz w:val="24"/>
                          <w:szCs w:val="24"/>
                        </w:rPr>
                        <w:t xml:space="preserve"> et les dépistages d’ITSS, référez-vous au site </w:t>
                      </w:r>
                      <w:hyperlink r:id="rId19" w:history="1">
                        <w:r w:rsidRPr="00AF5616">
                          <w:rPr>
                            <w:rStyle w:val="Lienhypertexte"/>
                            <w:sz w:val="24"/>
                            <w:szCs w:val="24"/>
                          </w:rPr>
                          <w:t>http://itss.gouv.qc.ca/</w:t>
                        </w:r>
                      </w:hyperlink>
                      <w:r>
                        <w:rPr>
                          <w:sz w:val="24"/>
                          <w:szCs w:val="24"/>
                        </w:rPr>
                        <w:t xml:space="preserve"> ou à </w:t>
                      </w:r>
                      <w:r w:rsidRPr="00476755">
                        <w:rPr>
                          <w:sz w:val="24"/>
                          <w:szCs w:val="24"/>
                        </w:rPr>
                        <w:t>l’infirmière du CSSS</w:t>
                      </w:r>
                      <w:r>
                        <w:rPr>
                          <w:sz w:val="24"/>
                          <w:szCs w:val="24"/>
                        </w:rPr>
                        <w:t xml:space="preserve"> de votre école. </w:t>
                      </w:r>
                    </w:p>
                  </w:txbxContent>
                </v:textbox>
                <w10:wrap type="square" anchorx="margin" anchory="margin"/>
              </v:shape>
            </w:pict>
          </mc:Fallback>
        </mc:AlternateContent>
      </w:r>
      <w:r w:rsidR="00C312C8" w:rsidRPr="00C1782B">
        <w:rPr>
          <w:b/>
        </w:rPr>
        <w:t>BON À SAVOIR</w:t>
      </w:r>
    </w:p>
    <w:p w:rsidR="00C312C8" w:rsidRPr="00C1782B" w:rsidRDefault="00C312C8" w:rsidP="00C1782B">
      <w:pPr>
        <w:spacing w:before="120" w:after="120"/>
        <w:jc w:val="both"/>
      </w:pPr>
      <w:r w:rsidRPr="00C1782B">
        <w:t>Les MTS, maladies transmissibles sexuellement, ont changé de nom. On les appelle maintenant infections transmissibles sexuellement (ITS). Le mot « infection » est plus juste parce qu’il peut y avoir présence ou non de symptômes. Le mot « maladie » est associé à la présence de symptômes. Ainsi, une personne atteinte d’une ITS ne se sent pas nécessairement malade et peut transmettre l’infection.</w:t>
      </w:r>
    </w:p>
    <w:p w:rsidR="00C312C8" w:rsidRPr="00C1782B" w:rsidRDefault="00C312C8" w:rsidP="00C1782B">
      <w:pPr>
        <w:spacing w:before="120" w:after="120"/>
        <w:jc w:val="both"/>
      </w:pPr>
      <w:r w:rsidRPr="00C1782B">
        <w:t>L’appellation « infections transmissibles sexuellement et par le sang (ITSS) » est utilisée pour désigner des infections qui se transmettent par voie sexuelle et sanguine.</w:t>
      </w:r>
    </w:p>
    <w:p w:rsidR="00C312C8" w:rsidRPr="00C1782B" w:rsidRDefault="00C312C8" w:rsidP="00C1782B">
      <w:pPr>
        <w:spacing w:before="120" w:after="120"/>
        <w:jc w:val="both"/>
        <w:rPr>
          <w:b/>
        </w:rPr>
      </w:pPr>
    </w:p>
    <w:p w:rsidR="00B36377" w:rsidRPr="00C1782B" w:rsidRDefault="00B36377" w:rsidP="00C1782B">
      <w:pPr>
        <w:spacing w:before="120" w:after="120"/>
        <w:jc w:val="both"/>
        <w:rPr>
          <w:b/>
        </w:rPr>
      </w:pPr>
      <w:r w:rsidRPr="00C1782B">
        <w:rPr>
          <w:b/>
        </w:rPr>
        <w:t>AU-DELÀ DES FICHES ITSS</w:t>
      </w:r>
      <w:r w:rsidR="00FC1789" w:rsidRPr="00C1782B">
        <w:rPr>
          <w:noProof/>
        </w:rPr>
        <w:t xml:space="preserve"> </w:t>
      </w:r>
    </w:p>
    <w:p w:rsidR="00B36377" w:rsidRPr="00C1782B" w:rsidRDefault="00B36377" w:rsidP="00C1782B">
      <w:pPr>
        <w:spacing w:before="120" w:after="120"/>
        <w:jc w:val="both"/>
      </w:pPr>
      <w:r w:rsidRPr="00C1782B">
        <w:t>Certaines questions sont susceptibles d’être posées par des élèves lors de la correction des fiches ITSS. Voici quelques éléments de réponses que nous jugeons adéquat</w:t>
      </w:r>
      <w:r w:rsidR="0034390D" w:rsidRPr="00C1782B">
        <w:t>s</w:t>
      </w:r>
      <w:r w:rsidRPr="00C1782B">
        <w:t xml:space="preserve"> d’aborder avec les élèves de secondaire 2. Nous ne vous conseillons pas d’aborder systématiquement ces informations, mais plutôt d’y répondre selon les demandes des élèves. </w:t>
      </w:r>
    </w:p>
    <w:p w:rsidR="00C312C8" w:rsidRPr="00C1782B" w:rsidRDefault="00C312C8" w:rsidP="00C1782B">
      <w:pPr>
        <w:spacing w:before="120" w:after="120"/>
        <w:jc w:val="both"/>
        <w:rPr>
          <w:b/>
        </w:rPr>
      </w:pPr>
    </w:p>
    <w:p w:rsidR="00AF45FA" w:rsidRPr="00C1782B" w:rsidRDefault="00C25035" w:rsidP="00C1782B">
      <w:pPr>
        <w:spacing w:before="120" w:after="120"/>
        <w:jc w:val="both"/>
        <w:rPr>
          <w:b/>
        </w:rPr>
      </w:pPr>
      <w:r w:rsidRPr="00C1782B">
        <w:rPr>
          <w:b/>
        </w:rPr>
        <w:t>R</w:t>
      </w:r>
      <w:r w:rsidR="00B36377" w:rsidRPr="00C1782B">
        <w:rPr>
          <w:b/>
        </w:rPr>
        <w:t>épondre aux questions sur le VIH/Sida</w:t>
      </w:r>
    </w:p>
    <w:p w:rsidR="00B36377" w:rsidRPr="00C1782B" w:rsidRDefault="00B36377" w:rsidP="00C1782B">
      <w:pPr>
        <w:spacing w:before="120" w:after="120"/>
        <w:ind w:firstLine="709"/>
        <w:jc w:val="both"/>
      </w:pPr>
      <w:r w:rsidRPr="00C1782B">
        <w:rPr>
          <w:rStyle w:val="lev"/>
        </w:rPr>
        <w:t>« Qu’est-ce que ça veut dire VIH? »</w:t>
      </w:r>
    </w:p>
    <w:p w:rsidR="00B36377" w:rsidRPr="00C1782B" w:rsidRDefault="00B36377" w:rsidP="00C1782B">
      <w:pPr>
        <w:spacing w:before="120" w:after="120"/>
        <w:ind w:left="720"/>
        <w:jc w:val="both"/>
      </w:pPr>
      <w:r w:rsidRPr="00C1782B">
        <w:t xml:space="preserve">L’acronyme VIH signifie virus de l’immunodéficience humaine. Ce virus attaque et affaiblit le système immunitaire d’une personne qui en est porteuse. </w:t>
      </w:r>
      <w:r w:rsidR="00394D86" w:rsidRPr="00C1782B">
        <w:t xml:space="preserve">Le rôle du système immunitaire est de défendre l’organisme contre les infections pour maintenir l’organisme en bonne santé. Lorsqu’une personne est atteinte, son corps devient alors plus vulnérable aux maladies et aux infections. </w:t>
      </w:r>
      <w:r w:rsidRPr="00C1782B">
        <w:t>On dit d’une personne infectée par le VIH qu’elle est séropositive.</w:t>
      </w:r>
    </w:p>
    <w:p w:rsidR="00394D86" w:rsidRPr="00C1782B" w:rsidRDefault="00394D86" w:rsidP="00C1782B">
      <w:pPr>
        <w:spacing w:before="120" w:after="120"/>
        <w:ind w:left="720"/>
        <w:jc w:val="both"/>
      </w:pPr>
      <w:r w:rsidRPr="00C1782B">
        <w:t xml:space="preserve">Le VIH se transmet principalement de 4 façons : </w:t>
      </w:r>
    </w:p>
    <w:p w:rsidR="00394D86" w:rsidRPr="00C1782B" w:rsidRDefault="00394D86" w:rsidP="00C1782B">
      <w:pPr>
        <w:pStyle w:val="Paragraphedeliste"/>
        <w:numPr>
          <w:ilvl w:val="0"/>
          <w:numId w:val="29"/>
        </w:numPr>
        <w:spacing w:before="120" w:after="120"/>
        <w:jc w:val="both"/>
      </w:pPr>
      <w:r w:rsidRPr="00C1782B">
        <w:t xml:space="preserve">au cours d’une relation sexuelle </w:t>
      </w:r>
      <w:r w:rsidR="00AD640E" w:rsidRPr="00C1782B">
        <w:t>non-protégée</w:t>
      </w:r>
      <w:r w:rsidRPr="00C1782B">
        <w:t>;</w:t>
      </w:r>
    </w:p>
    <w:p w:rsidR="00394D86" w:rsidRPr="00C1782B" w:rsidRDefault="00394D86" w:rsidP="00C1782B">
      <w:pPr>
        <w:pStyle w:val="Paragraphedeliste"/>
        <w:numPr>
          <w:ilvl w:val="0"/>
          <w:numId w:val="29"/>
        </w:numPr>
        <w:spacing w:before="120" w:after="120"/>
        <w:jc w:val="both"/>
      </w:pPr>
      <w:r w:rsidRPr="00C1782B">
        <w:t>par le sang</w:t>
      </w:r>
      <w:r w:rsidR="006A0548" w:rsidRPr="00C1782B">
        <w:t>,</w:t>
      </w:r>
      <w:r w:rsidRPr="00C1782B">
        <w:t xml:space="preserve"> lors du partage de matériel d’injection ou d’inhalation de drogues;</w:t>
      </w:r>
    </w:p>
    <w:p w:rsidR="00394D86" w:rsidRPr="00C1782B" w:rsidRDefault="00394D86" w:rsidP="00C1782B">
      <w:pPr>
        <w:pStyle w:val="Paragraphedeliste"/>
        <w:numPr>
          <w:ilvl w:val="0"/>
          <w:numId w:val="29"/>
        </w:numPr>
        <w:spacing w:before="120" w:after="120"/>
        <w:jc w:val="both"/>
      </w:pPr>
      <w:r w:rsidRPr="00C1782B">
        <w:t>par le sang, lors d’un tatouage ou d’un perçage avec du matériel contaminé;</w:t>
      </w:r>
    </w:p>
    <w:p w:rsidR="00394D86" w:rsidRPr="00C1782B" w:rsidRDefault="00394D86" w:rsidP="00C1782B">
      <w:pPr>
        <w:pStyle w:val="Paragraphedeliste"/>
        <w:numPr>
          <w:ilvl w:val="0"/>
          <w:numId w:val="29"/>
        </w:numPr>
        <w:spacing w:before="120" w:after="120"/>
        <w:jc w:val="both"/>
      </w:pPr>
      <w:r w:rsidRPr="00C1782B">
        <w:t>de la mère infectée à son enfant pendant la grossesse, l’accouchement ou l’allaitement.</w:t>
      </w:r>
    </w:p>
    <w:p w:rsidR="00394D86" w:rsidRPr="00C1782B" w:rsidRDefault="00394D86" w:rsidP="00C1782B">
      <w:pPr>
        <w:spacing w:before="120" w:after="120"/>
        <w:ind w:left="720"/>
        <w:jc w:val="both"/>
      </w:pPr>
      <w:r w:rsidRPr="00C1782B">
        <w:t>Le virus peut être contracté tant par des hommes que par des femmes, peu importe leur orientation sexuelle ou leur origine ethnique.</w:t>
      </w:r>
    </w:p>
    <w:p w:rsidR="00394D86" w:rsidRPr="00C1782B" w:rsidRDefault="00394D86" w:rsidP="00C1782B">
      <w:pPr>
        <w:spacing w:before="120" w:after="120"/>
        <w:ind w:left="720"/>
        <w:jc w:val="both"/>
      </w:pPr>
      <w:r w:rsidRPr="00C1782B">
        <w:t>Aucun médicament ne permet de guérir complètement du VIH. Il existe cependant des médicaments</w:t>
      </w:r>
      <w:r w:rsidR="009D53D5" w:rsidRPr="00C1782B">
        <w:t xml:space="preserve"> </w:t>
      </w:r>
      <w:r w:rsidRPr="00C1782B">
        <w:t>pour ralentir l’affaiblissement du système immunitaire causé par le virus, ralentir le développement de l’infection et traiter ses symptômes.</w:t>
      </w:r>
    </w:p>
    <w:p w:rsidR="00B36377" w:rsidRPr="00C1782B" w:rsidRDefault="00B36377" w:rsidP="00C1782B">
      <w:pPr>
        <w:pStyle w:val="Titre6"/>
        <w:spacing w:before="120" w:beforeAutospacing="0" w:after="120" w:afterAutospacing="0" w:line="276" w:lineRule="auto"/>
        <w:ind w:firstLine="708"/>
        <w:jc w:val="both"/>
        <w:rPr>
          <w:rFonts w:asciiTheme="minorHAnsi" w:hAnsiTheme="minorHAnsi"/>
          <w:b w:val="0"/>
          <w:sz w:val="22"/>
          <w:szCs w:val="22"/>
        </w:rPr>
      </w:pPr>
      <w:r w:rsidRPr="00C1782B">
        <w:rPr>
          <w:rStyle w:val="lev"/>
          <w:rFonts w:asciiTheme="minorHAnsi" w:hAnsiTheme="minorHAnsi"/>
          <w:b/>
          <w:sz w:val="22"/>
          <w:szCs w:val="22"/>
        </w:rPr>
        <w:lastRenderedPageBreak/>
        <w:t>« C’est quoi la différence entre le VIH et le Sida? »</w:t>
      </w:r>
    </w:p>
    <w:p w:rsidR="00B36377" w:rsidRPr="00C1782B" w:rsidRDefault="00B36377" w:rsidP="00C1782B">
      <w:pPr>
        <w:pStyle w:val="NormalWeb"/>
        <w:spacing w:before="120" w:after="120" w:afterAutospacing="0" w:line="276" w:lineRule="auto"/>
        <w:ind w:left="708"/>
        <w:jc w:val="both"/>
        <w:rPr>
          <w:rFonts w:asciiTheme="minorHAnsi" w:hAnsiTheme="minorHAnsi"/>
          <w:sz w:val="22"/>
          <w:szCs w:val="22"/>
        </w:rPr>
      </w:pPr>
      <w:r w:rsidRPr="00C1782B">
        <w:rPr>
          <w:rFonts w:asciiTheme="minorHAnsi" w:hAnsiTheme="minorHAnsi"/>
          <w:sz w:val="22"/>
          <w:szCs w:val="22"/>
        </w:rPr>
        <w:t xml:space="preserve">L’acronyme sida signifie syndrome de l’immunodéficience acquise. Le sida est la phase terminale du VIH. Cette phase apparaît lorsque le système immunitaire est affaibli au point de ne plus être capable de se défendre contre les bactéries ou autre virus. C’est ce que l’on nomme immunodéficience : la déficience du système immunitaire. </w:t>
      </w:r>
    </w:p>
    <w:p w:rsidR="00B36377" w:rsidRPr="00C1782B" w:rsidRDefault="00B36377" w:rsidP="00C1782B">
      <w:pPr>
        <w:pStyle w:val="NormalWeb"/>
        <w:spacing w:before="120" w:after="120" w:afterAutospacing="0" w:line="276" w:lineRule="auto"/>
        <w:ind w:left="708"/>
        <w:jc w:val="both"/>
        <w:rPr>
          <w:rFonts w:asciiTheme="minorHAnsi" w:hAnsiTheme="minorHAnsi"/>
          <w:sz w:val="22"/>
          <w:szCs w:val="22"/>
        </w:rPr>
      </w:pPr>
      <w:r w:rsidRPr="00C1782B">
        <w:rPr>
          <w:rFonts w:asciiTheme="minorHAnsi" w:hAnsiTheme="minorHAnsi"/>
          <w:sz w:val="22"/>
          <w:szCs w:val="22"/>
        </w:rPr>
        <w:t>Le corps est alors susceptible de développer des infections opportunistes, c’est-à-dire des infections qui profiteront de l’affaiblissement du système immunitaire pour attaquer le corps humain (exemple</w:t>
      </w:r>
      <w:r w:rsidR="00F77B0C" w:rsidRPr="00C1782B">
        <w:rPr>
          <w:rFonts w:asciiTheme="minorHAnsi" w:hAnsiTheme="minorHAnsi"/>
          <w:sz w:val="22"/>
          <w:szCs w:val="22"/>
        </w:rPr>
        <w:t>s</w:t>
      </w:r>
      <w:r w:rsidRPr="00C1782B">
        <w:rPr>
          <w:rFonts w:asciiTheme="minorHAnsi" w:hAnsiTheme="minorHAnsi"/>
          <w:sz w:val="22"/>
          <w:szCs w:val="22"/>
        </w:rPr>
        <w:t xml:space="preserve"> : </w:t>
      </w:r>
      <w:r w:rsidR="00AF45FA" w:rsidRPr="00C1782B">
        <w:rPr>
          <w:rFonts w:asciiTheme="minorHAnsi" w:hAnsiTheme="minorHAnsi"/>
          <w:sz w:val="22"/>
          <w:szCs w:val="22"/>
        </w:rPr>
        <w:t xml:space="preserve">grippe, </w:t>
      </w:r>
      <w:r w:rsidRPr="00C1782B">
        <w:rPr>
          <w:rFonts w:asciiTheme="minorHAnsi" w:hAnsiTheme="minorHAnsi"/>
          <w:sz w:val="22"/>
          <w:szCs w:val="22"/>
        </w:rPr>
        <w:t xml:space="preserve">pneumonie). </w:t>
      </w:r>
    </w:p>
    <w:p w:rsidR="00B36377" w:rsidRPr="00C1782B" w:rsidRDefault="00B36377" w:rsidP="00C1782B">
      <w:pPr>
        <w:spacing w:before="120" w:after="120"/>
        <w:jc w:val="both"/>
        <w:rPr>
          <w:b/>
        </w:rPr>
      </w:pPr>
      <w:r w:rsidRPr="00C1782B">
        <w:rPr>
          <w:b/>
        </w:rPr>
        <w:tab/>
      </w:r>
    </w:p>
    <w:p w:rsidR="00B36377" w:rsidRPr="00C1782B" w:rsidRDefault="00B36377" w:rsidP="00C1782B">
      <w:pPr>
        <w:spacing w:before="120" w:after="120"/>
        <w:ind w:left="708"/>
        <w:jc w:val="both"/>
        <w:rPr>
          <w:b/>
        </w:rPr>
      </w:pPr>
      <w:r w:rsidRPr="00C1782B">
        <w:rPr>
          <w:b/>
        </w:rPr>
        <w:t xml:space="preserve">« Est-ce que je peux </w:t>
      </w:r>
      <w:r w:rsidR="008961C4" w:rsidRPr="00C1782B">
        <w:rPr>
          <w:b/>
        </w:rPr>
        <w:t>contracter</w:t>
      </w:r>
      <w:r w:rsidRPr="00C1782B">
        <w:rPr>
          <w:b/>
        </w:rPr>
        <w:t xml:space="preserve"> le VIH en donnant une poignée de main à une personne infectée? »</w:t>
      </w:r>
    </w:p>
    <w:p w:rsidR="00DD56FD" w:rsidRPr="00C1782B" w:rsidRDefault="00B36377" w:rsidP="00C1782B">
      <w:pPr>
        <w:spacing w:before="120" w:after="120"/>
        <w:ind w:left="708"/>
        <w:jc w:val="both"/>
      </w:pPr>
      <w:r w:rsidRPr="00C1782B">
        <w:t xml:space="preserve">Non. Les contacts </w:t>
      </w:r>
      <w:r w:rsidR="00C25035" w:rsidRPr="00C1782B">
        <w:t xml:space="preserve">quotidiens (ex. : partager un bol de toilettes, dormir dans le même lit, etc.) </w:t>
      </w:r>
      <w:r w:rsidRPr="00C1782B">
        <w:t>avec les personnes vivant avec le VIH ou le sida sont sans danger. Le VIH ne peut être transmis que par le sang, le sperme (y compris le liquide pré éjaculatoire), les sécrétions vaginales et le lait maternel. Les autres fluides corporels comme la salive, les larmes, le mucus ou les vomissures ne transmettent pas le VIH</w:t>
      </w:r>
      <w:r w:rsidR="0061242F" w:rsidRPr="00C1782B">
        <w:t>, sauf s’ils contiennent du sang</w:t>
      </w:r>
      <w:r w:rsidRPr="00C1782B">
        <w:t xml:space="preserve">. </w:t>
      </w:r>
      <w:r w:rsidR="00C25035" w:rsidRPr="00C1782B">
        <w:t xml:space="preserve">Il est donc possible de </w:t>
      </w:r>
      <w:r w:rsidRPr="00C1782B">
        <w:t>le contracte</w:t>
      </w:r>
      <w:r w:rsidR="00C25035" w:rsidRPr="00C1782B">
        <w:t>r</w:t>
      </w:r>
      <w:r w:rsidRPr="00C1782B">
        <w:t xml:space="preserve"> donc lors de </w:t>
      </w:r>
      <w:r w:rsidR="00DD56FD" w:rsidRPr="00C1782B">
        <w:t>relations</w:t>
      </w:r>
      <w:r w:rsidRPr="00C1782B">
        <w:t xml:space="preserve"> sexuel</w:t>
      </w:r>
      <w:r w:rsidR="00DD56FD" w:rsidRPr="00C1782B">
        <w:t>le</w:t>
      </w:r>
      <w:r w:rsidRPr="00C1782B">
        <w:t>s non protégé</w:t>
      </w:r>
      <w:r w:rsidR="00DD56FD" w:rsidRPr="00C1782B">
        <w:t>e</w:t>
      </w:r>
      <w:r w:rsidRPr="00C1782B">
        <w:t xml:space="preserve">s, </w:t>
      </w:r>
      <w:r w:rsidR="00DD56FD" w:rsidRPr="00C1782B">
        <w:t xml:space="preserve">de la mère infectée à son enfant pendant la grossesse, l’accouchement ou l’allaitement, ou encore par le sang </w:t>
      </w:r>
      <w:r w:rsidRPr="00C1782B">
        <w:t xml:space="preserve">lors </w:t>
      </w:r>
      <w:r w:rsidR="00DD56FD" w:rsidRPr="00C1782B">
        <w:t>du partage de matériel d’injection ou d’inhalation de drogues ou lors d’un tatouage ou d’un perçage avec du matériel contaminé</w:t>
      </w:r>
      <w:r w:rsidR="00C25035" w:rsidRPr="00C1782B">
        <w:t>.</w:t>
      </w:r>
    </w:p>
    <w:p w:rsidR="00B36377" w:rsidRPr="00C1782B" w:rsidRDefault="00B36377" w:rsidP="00C1782B">
      <w:pPr>
        <w:spacing w:before="120" w:after="120"/>
        <w:jc w:val="both"/>
      </w:pPr>
    </w:p>
    <w:p w:rsidR="00B36377" w:rsidRPr="00C1782B" w:rsidRDefault="00C25035" w:rsidP="00C1782B">
      <w:pPr>
        <w:spacing w:before="120" w:after="120"/>
        <w:jc w:val="both"/>
      </w:pPr>
      <w:r w:rsidRPr="00C1782B">
        <w:rPr>
          <w:b/>
        </w:rPr>
        <w:t>R</w:t>
      </w:r>
      <w:r w:rsidR="00B36377" w:rsidRPr="00C1782B">
        <w:rPr>
          <w:b/>
        </w:rPr>
        <w:t>épondre aux questions sur l’herpès</w:t>
      </w:r>
      <w:r w:rsidR="00C312C8" w:rsidRPr="00C1782B">
        <w:rPr>
          <w:b/>
        </w:rPr>
        <w:t xml:space="preserve"> génital</w:t>
      </w:r>
      <w:r w:rsidR="00B36377" w:rsidRPr="00C1782B">
        <w:t> :</w:t>
      </w:r>
    </w:p>
    <w:p w:rsidR="00B36377" w:rsidRPr="00C1782B" w:rsidRDefault="00B36377" w:rsidP="00C1782B">
      <w:pPr>
        <w:spacing w:before="120" w:after="120"/>
        <w:ind w:left="708"/>
        <w:jc w:val="both"/>
        <w:rPr>
          <w:rFonts w:eastAsia="Times New Roman" w:cs="Times New Roman"/>
          <w:b/>
        </w:rPr>
      </w:pPr>
      <w:r w:rsidRPr="00C1782B">
        <w:rPr>
          <w:rFonts w:eastAsia="Times New Roman" w:cs="Times New Roman"/>
          <w:b/>
        </w:rPr>
        <w:t>« J’ai entendu dire qu’il existe deux types d’herpès. Si une personne l’a sur la bouche, est-ce qu’elle peut le transmettre sur les organes génitaux d’une autre personne suite à un contact sexuel non-protégé? »</w:t>
      </w:r>
    </w:p>
    <w:p w:rsidR="00DD56FD" w:rsidRPr="00C1782B" w:rsidRDefault="00C312C8" w:rsidP="00C1782B">
      <w:pPr>
        <w:spacing w:before="120" w:after="120"/>
        <w:ind w:left="720"/>
        <w:jc w:val="both"/>
      </w:pPr>
      <w:r w:rsidRPr="00C1782B">
        <w:t>L’herpès génital est</w:t>
      </w:r>
      <w:r w:rsidR="00DD56FD" w:rsidRPr="00C1782B">
        <w:t xml:space="preserve"> une infection causée par le virus de l’herpès simplex de type 1 ou de type 2.</w:t>
      </w:r>
      <w:r w:rsidRPr="00C1782B">
        <w:t xml:space="preserve"> </w:t>
      </w:r>
      <w:r w:rsidR="00DD56FD" w:rsidRPr="00C1782B">
        <w:t>Le type 1 se manifeste principalement à la bouche (feu sauvage), mais il peut aussi se transmettre aux organes génitaux.</w:t>
      </w:r>
      <w:r w:rsidRPr="00C1782B">
        <w:t xml:space="preserve"> </w:t>
      </w:r>
      <w:r w:rsidR="00DD56FD" w:rsidRPr="00C1782B">
        <w:t>Le type 2 se manifeste principalement aux organes génitaux, mais très rarement à la bouche.</w:t>
      </w:r>
      <w:r w:rsidRPr="00C1782B">
        <w:t xml:space="preserve"> L’herpès génital peut donc </w:t>
      </w:r>
      <w:r w:rsidRPr="00C1782B">
        <w:rPr>
          <w:rFonts w:eastAsia="Times New Roman" w:cs="Times New Roman"/>
        </w:rPr>
        <w:t>se retrouver sur les muqueuses corporelles, telles que la bouche, le pénis, le vagin et l’anus, ainsi que les régions de la peau avoisinant ces muqueuses.</w:t>
      </w:r>
    </w:p>
    <w:p w:rsidR="00B71C18" w:rsidRPr="00C1782B" w:rsidRDefault="00B71C18" w:rsidP="00C1782B">
      <w:pPr>
        <w:spacing w:before="120" w:after="120"/>
        <w:jc w:val="both"/>
        <w:rPr>
          <w:b/>
        </w:rPr>
      </w:pPr>
    </w:p>
    <w:p w:rsidR="00B36377" w:rsidRPr="00C1782B" w:rsidRDefault="00C25035" w:rsidP="00C1782B">
      <w:pPr>
        <w:spacing w:before="120" w:after="120"/>
        <w:jc w:val="both"/>
        <w:rPr>
          <w:b/>
        </w:rPr>
      </w:pPr>
      <w:r w:rsidRPr="00C1782B">
        <w:rPr>
          <w:b/>
        </w:rPr>
        <w:t>R</w:t>
      </w:r>
      <w:r w:rsidR="00B36377" w:rsidRPr="00C1782B">
        <w:rPr>
          <w:b/>
        </w:rPr>
        <w:t>épondre aux autres questions :</w:t>
      </w:r>
    </w:p>
    <w:p w:rsidR="001C2DCD" w:rsidRPr="00C1782B" w:rsidRDefault="001C2DCD" w:rsidP="00C1782B">
      <w:pPr>
        <w:spacing w:before="120" w:after="120"/>
        <w:ind w:firstLine="708"/>
        <w:jc w:val="both"/>
        <w:rPr>
          <w:b/>
        </w:rPr>
      </w:pPr>
      <w:r w:rsidRPr="00C1782B">
        <w:rPr>
          <w:b/>
        </w:rPr>
        <w:t>« Pourquoi la gale et les morpions ne sont pas des ITSS? »</w:t>
      </w:r>
    </w:p>
    <w:p w:rsidR="00C25035" w:rsidRPr="00C1782B" w:rsidRDefault="00832765" w:rsidP="00C1782B">
      <w:pPr>
        <w:spacing w:before="120" w:after="120"/>
        <w:ind w:left="708"/>
        <w:jc w:val="both"/>
      </w:pPr>
      <w:r w:rsidRPr="00C1782B">
        <w:t xml:space="preserve">Ils ne portent pas l’appellation d’ITSS puisqu’il ne s’agit pas d’une infection. </w:t>
      </w:r>
      <w:r w:rsidR="001C2DCD" w:rsidRPr="00C1782B">
        <w:t xml:space="preserve">Bien qu’ils </w:t>
      </w:r>
      <w:proofErr w:type="gramStart"/>
      <w:r w:rsidR="001C2DCD" w:rsidRPr="00C1782B">
        <w:t>peuvent</w:t>
      </w:r>
      <w:proofErr w:type="gramEnd"/>
      <w:r w:rsidR="001C2DCD" w:rsidRPr="00C1782B">
        <w:t xml:space="preserve"> se transmettre par contacts sexuels</w:t>
      </w:r>
      <w:r w:rsidRPr="00C1782B">
        <w:t>, il ne s’agit pas de</w:t>
      </w:r>
      <w:r w:rsidR="00C25035" w:rsidRPr="00C1782B">
        <w:t xml:space="preserve"> leur principal mode de transmission. Ils se transmettent principalement par des contacts peau à peau</w:t>
      </w:r>
      <w:r w:rsidRPr="00C1782B">
        <w:t>.</w:t>
      </w:r>
    </w:p>
    <w:p w:rsidR="001C2DCD" w:rsidRPr="00C1782B" w:rsidRDefault="001C2DCD" w:rsidP="00C1782B">
      <w:pPr>
        <w:spacing w:before="120" w:after="120"/>
        <w:ind w:firstLine="708"/>
        <w:jc w:val="both"/>
      </w:pPr>
    </w:p>
    <w:p w:rsidR="00B36377" w:rsidRPr="00C1782B" w:rsidRDefault="00B36377" w:rsidP="00C1782B">
      <w:pPr>
        <w:spacing w:before="120" w:after="120"/>
        <w:ind w:firstLine="708"/>
        <w:jc w:val="both"/>
        <w:rPr>
          <w:b/>
        </w:rPr>
      </w:pPr>
      <w:r w:rsidRPr="00C1782B">
        <w:rPr>
          <w:b/>
        </w:rPr>
        <w:t xml:space="preserve">« Est-ce que je peux </w:t>
      </w:r>
      <w:r w:rsidR="004B6A2A" w:rsidRPr="00C1782B">
        <w:rPr>
          <w:b/>
        </w:rPr>
        <w:t>contracter</w:t>
      </w:r>
      <w:r w:rsidRPr="00C1782B">
        <w:rPr>
          <w:b/>
        </w:rPr>
        <w:t xml:space="preserve"> une ITSS sur un bol de toilette? »</w:t>
      </w:r>
    </w:p>
    <w:p w:rsidR="00B36377" w:rsidRDefault="00B36377" w:rsidP="00C1782B">
      <w:pPr>
        <w:spacing w:before="120" w:after="120"/>
        <w:ind w:left="708"/>
        <w:jc w:val="both"/>
        <w:rPr>
          <w:rFonts w:eastAsia="Times New Roman" w:cs="Times New Roman"/>
        </w:rPr>
      </w:pPr>
      <w:r w:rsidRPr="00C1782B">
        <w:rPr>
          <w:rFonts w:eastAsia="Times New Roman" w:cs="Times New Roman"/>
        </w:rPr>
        <w:t xml:space="preserve">Les ITSS ne  </w:t>
      </w:r>
      <w:r w:rsidR="004B6A2A" w:rsidRPr="00C1782B">
        <w:rPr>
          <w:rFonts w:eastAsia="Times New Roman" w:cs="Times New Roman"/>
        </w:rPr>
        <w:t>se contractent</w:t>
      </w:r>
      <w:r w:rsidRPr="00C1782B">
        <w:rPr>
          <w:rFonts w:eastAsia="Times New Roman" w:cs="Times New Roman"/>
        </w:rPr>
        <w:t xml:space="preserve"> pas sur les bols de toilettes, à la piscine ou dans les baignoires.</w:t>
      </w:r>
      <w:r w:rsidR="004B6A2A" w:rsidRPr="00C1782B">
        <w:rPr>
          <w:rFonts w:eastAsia="Times New Roman" w:cs="Times New Roman"/>
        </w:rPr>
        <w:t xml:space="preserve"> Il s’agit d’une fausse croyance</w:t>
      </w:r>
      <w:r w:rsidRPr="00C1782B">
        <w:rPr>
          <w:rFonts w:eastAsia="Times New Roman" w:cs="Times New Roman"/>
        </w:rPr>
        <w:t xml:space="preserve">. Les ITSS </w:t>
      </w:r>
      <w:r w:rsidR="004B6A2A" w:rsidRPr="00C1782B">
        <w:rPr>
          <w:rFonts w:eastAsia="Times New Roman" w:cs="Times New Roman"/>
        </w:rPr>
        <w:t>contractent</w:t>
      </w:r>
      <w:r w:rsidRPr="00C1782B">
        <w:rPr>
          <w:rFonts w:eastAsia="Times New Roman" w:cs="Times New Roman"/>
        </w:rPr>
        <w:t xml:space="preserve"> lors </w:t>
      </w:r>
      <w:r w:rsidR="004B6A2A" w:rsidRPr="00C1782B">
        <w:rPr>
          <w:rFonts w:eastAsia="Times New Roman" w:cs="Times New Roman"/>
        </w:rPr>
        <w:t xml:space="preserve">des relations sexuelles non protégées,  </w:t>
      </w:r>
      <w:r w:rsidR="00DC3A14" w:rsidRPr="00C1782B">
        <w:rPr>
          <w:rFonts w:eastAsia="Times New Roman" w:cs="Times New Roman"/>
        </w:rPr>
        <w:t xml:space="preserve">par le </w:t>
      </w:r>
      <w:r w:rsidR="00DC3A14" w:rsidRPr="00C1782B">
        <w:t>partage d’effets per</w:t>
      </w:r>
      <w:r w:rsidR="00476755" w:rsidRPr="00C1782B">
        <w:t>sonnels (rasoir, brosse à dents</w:t>
      </w:r>
      <w:r w:rsidR="00DC3A14" w:rsidRPr="00C1782B">
        <w:t>)</w:t>
      </w:r>
      <w:r w:rsidR="00A611AC" w:rsidRPr="00C1782B">
        <w:t xml:space="preserve"> qui ont pu être en contact avec des sécrétions ou du sang contaminé</w:t>
      </w:r>
      <w:r w:rsidR="00DC3A14" w:rsidRPr="00C1782B">
        <w:t xml:space="preserve">, </w:t>
      </w:r>
      <w:r w:rsidRPr="00C1782B">
        <w:rPr>
          <w:rFonts w:eastAsia="Times New Roman" w:cs="Times New Roman"/>
        </w:rPr>
        <w:t>ou par le sang</w:t>
      </w:r>
      <w:r w:rsidR="004B6A2A" w:rsidRPr="00C1782B">
        <w:rPr>
          <w:rFonts w:eastAsia="Times New Roman" w:cs="Times New Roman"/>
        </w:rPr>
        <w:t xml:space="preserve"> soit </w:t>
      </w:r>
      <w:r w:rsidR="004B6A2A" w:rsidRPr="00C1782B">
        <w:t xml:space="preserve">lors du partage de matériel d’injection ou d’inhalation de drogues ou lors d’un tatouage ou </w:t>
      </w:r>
      <w:r w:rsidR="004B6A2A" w:rsidRPr="00C1782B">
        <w:lastRenderedPageBreak/>
        <w:t>d’un perçage avec du matériel contaminé</w:t>
      </w:r>
      <w:r w:rsidRPr="00C1782B">
        <w:rPr>
          <w:rFonts w:eastAsia="Times New Roman" w:cs="Times New Roman"/>
        </w:rPr>
        <w:t xml:space="preserve">. Elles ne </w:t>
      </w:r>
      <w:r w:rsidR="004B6A2A" w:rsidRPr="00C1782B">
        <w:rPr>
          <w:rFonts w:eastAsia="Times New Roman" w:cs="Times New Roman"/>
        </w:rPr>
        <w:t>se contractent donc pas</w:t>
      </w:r>
      <w:r w:rsidRPr="00C1782B">
        <w:rPr>
          <w:rFonts w:eastAsia="Times New Roman" w:cs="Times New Roman"/>
        </w:rPr>
        <w:t xml:space="preserve"> dans l’air, sur une poignée de porte ou en serrant la main d’une personne.</w:t>
      </w:r>
    </w:p>
    <w:p w:rsidR="00A66EEC" w:rsidRPr="00C1782B" w:rsidRDefault="00A66EEC" w:rsidP="00C1782B">
      <w:pPr>
        <w:spacing w:before="120" w:after="120"/>
        <w:ind w:left="708"/>
        <w:jc w:val="both"/>
        <w:rPr>
          <w:rFonts w:eastAsia="Times New Roman" w:cs="Times New Roman"/>
        </w:rPr>
      </w:pPr>
    </w:p>
    <w:p w:rsidR="00B36377" w:rsidRPr="00C1782B" w:rsidRDefault="00B36377" w:rsidP="00C1782B">
      <w:pPr>
        <w:spacing w:before="120" w:after="120"/>
        <w:ind w:firstLine="708"/>
        <w:jc w:val="both"/>
        <w:rPr>
          <w:b/>
        </w:rPr>
      </w:pPr>
      <w:r w:rsidRPr="00C1782B">
        <w:rPr>
          <w:b/>
        </w:rPr>
        <w:t>« Qu’est-ce qu’une vaginite? »</w:t>
      </w:r>
    </w:p>
    <w:p w:rsidR="00B36377" w:rsidRPr="00C1782B" w:rsidRDefault="00B36377" w:rsidP="00C1782B">
      <w:pPr>
        <w:spacing w:before="120" w:after="120"/>
        <w:ind w:left="708"/>
        <w:jc w:val="both"/>
      </w:pPr>
      <w:r w:rsidRPr="00C1782B">
        <w:t xml:space="preserve">Le vagin est un milieu où vivent de nombreux micro-organismes. Leur rôle est de protéger la flore vaginale via le bon équilibre de ces derniers qui luttent contre les bactéries et infections. </w:t>
      </w:r>
    </w:p>
    <w:p w:rsidR="00A611AC" w:rsidRPr="00C1782B" w:rsidRDefault="00A611AC" w:rsidP="00C1782B">
      <w:pPr>
        <w:spacing w:before="120" w:after="120"/>
        <w:ind w:left="708"/>
        <w:jc w:val="both"/>
      </w:pPr>
      <w:r w:rsidRPr="00C1782B">
        <w:t xml:space="preserve">Les vaginites sont des infections vaginales généralement dus à un débalancement des bactéries de la flore vaginale. Les vaginites sont le résultat de la prolifération des bactéries ou champignons déjà présents dans le vagin. L’âge, les relations sexuelles, les grossesses, les méthodes contraceptives utilisées, les mesures d’hygiène ainsi que les habitudes alimentaires peuvent </w:t>
      </w:r>
      <w:proofErr w:type="spellStart"/>
      <w:r w:rsidRPr="00C1782B">
        <w:t>débalancer</w:t>
      </w:r>
      <w:proofErr w:type="spellEnd"/>
      <w:r w:rsidRPr="00C1782B">
        <w:t xml:space="preserve"> l’équilibre de la flore vaginale et causer une vaginite. Elle peut se transmettre aux garçons. </w:t>
      </w:r>
    </w:p>
    <w:p w:rsidR="00A611AC" w:rsidRPr="00C1782B" w:rsidRDefault="00A611AC" w:rsidP="00C1782B">
      <w:pPr>
        <w:spacing w:before="120" w:after="120"/>
        <w:ind w:left="708"/>
        <w:jc w:val="both"/>
      </w:pPr>
      <w:r w:rsidRPr="00C1782B">
        <w:t>Elles ne sont pas considérées comme des ITSS, mais certaines sont transmissibles sexuellement. Ces infections sont causées par des bactéries (</w:t>
      </w:r>
      <w:proofErr w:type="spellStart"/>
      <w:r w:rsidRPr="00C1782B">
        <w:t>vaginose</w:t>
      </w:r>
      <w:proofErr w:type="spellEnd"/>
      <w:r w:rsidRPr="00C1782B">
        <w:t xml:space="preserve">), des champignons (candidose vulvo-vaginale) ou des </w:t>
      </w:r>
      <w:r w:rsidR="00476755" w:rsidRPr="00C1782B">
        <w:t>parasites</w:t>
      </w:r>
      <w:r w:rsidRPr="00C1782B">
        <w:t xml:space="preserve"> (</w:t>
      </w:r>
      <w:proofErr w:type="spellStart"/>
      <w:r w:rsidRPr="00C1782B">
        <w:t>trichomonase</w:t>
      </w:r>
      <w:proofErr w:type="spellEnd"/>
      <w:r w:rsidRPr="00C1782B">
        <w:t>). Les principaux symptômes des vaginites sont des pertes vaginales anormales. Les vaginites concernent principalement les filles, mais les garçons peuvent également éprouver quelques symptômes comme des rougeurs ou des picotements au pénis.</w:t>
      </w:r>
    </w:p>
    <w:p w:rsidR="00B36377" w:rsidRPr="00C1782B" w:rsidRDefault="00B36377" w:rsidP="00C1782B">
      <w:pPr>
        <w:spacing w:before="120" w:after="120"/>
        <w:ind w:left="708"/>
        <w:jc w:val="both"/>
      </w:pPr>
      <w:r w:rsidRPr="00C1782B">
        <w:t xml:space="preserve">Une consultation avec un professionnel de la santé est importante afin de diagnostiquer correctement l’infection et de vérifier s’il ne s’agit pas plutôt d’une ITSS. </w:t>
      </w:r>
      <w:r w:rsidR="00A611AC" w:rsidRPr="00C1782B">
        <w:t>Le test de dépistage de l’infection vaginale consiste en un prélèvement de sécrétions vaginales. L’infection vaginale se traite à l’aide de crème, de médicaments ou d’antibiotique, selon le type d’infection.</w:t>
      </w:r>
      <w:r w:rsidRPr="00C1782B">
        <w:t xml:space="preserve"> Il est suggéré de ne pas avoir de relation sexuelle avant la fin des traitements et de la guérison. </w:t>
      </w:r>
    </w:p>
    <w:p w:rsidR="00B36377" w:rsidRPr="00C1782B" w:rsidRDefault="00B36377" w:rsidP="00C1782B">
      <w:pPr>
        <w:spacing w:before="120" w:after="120"/>
        <w:ind w:left="708"/>
        <w:jc w:val="both"/>
      </w:pPr>
      <w:r w:rsidRPr="00C1782B">
        <w:t>Les vaginites augmentent le risque de contracter une autre ITSS lors des relations sexuelles non protégées.</w:t>
      </w:r>
    </w:p>
    <w:p w:rsidR="00B71C18" w:rsidRPr="00C1782B" w:rsidRDefault="00B36377" w:rsidP="00C1782B">
      <w:pPr>
        <w:spacing w:before="120" w:after="120"/>
        <w:ind w:firstLine="708"/>
        <w:jc w:val="both"/>
        <w:rPr>
          <w:b/>
        </w:rPr>
      </w:pPr>
      <w:r w:rsidRPr="00C1782B">
        <w:rPr>
          <w:b/>
        </w:rPr>
        <w:t xml:space="preserve"> </w:t>
      </w:r>
    </w:p>
    <w:p w:rsidR="00B36377" w:rsidRPr="00C1782B" w:rsidRDefault="00B36377" w:rsidP="00C1782B">
      <w:pPr>
        <w:spacing w:before="120" w:after="120"/>
        <w:ind w:firstLine="708"/>
        <w:jc w:val="both"/>
        <w:rPr>
          <w:b/>
        </w:rPr>
      </w:pPr>
      <w:r w:rsidRPr="00C1782B">
        <w:rPr>
          <w:b/>
        </w:rPr>
        <w:t>« Qu’est-ce qu’une Candidose? »</w:t>
      </w:r>
    </w:p>
    <w:p w:rsidR="00B36377" w:rsidRPr="00C1782B" w:rsidRDefault="00B36377" w:rsidP="00C1782B">
      <w:pPr>
        <w:spacing w:before="120" w:after="120"/>
        <w:ind w:left="708"/>
        <w:jc w:val="both"/>
      </w:pPr>
      <w:r w:rsidRPr="00C1782B">
        <w:t>L’infection à levures, aussi appelée candidose, est provoquée par un champignon. Ce dernier est déjà présent dans la flore vaginale.  L’infection se produit lorsqu’il y a un débalancement, c’est-à-dire lorsque ce champignon se retrouve en trop grande quantité</w:t>
      </w:r>
      <w:r w:rsidR="004043BB" w:rsidRPr="00C1782B">
        <w:t>, et n’est habituellement pas considérée comme une ITSS</w:t>
      </w:r>
      <w:r w:rsidRPr="00C1782B">
        <w:t xml:space="preserve">. </w:t>
      </w:r>
    </w:p>
    <w:p w:rsidR="00B36377" w:rsidRPr="00C1782B" w:rsidRDefault="00B36377" w:rsidP="00C1782B">
      <w:pPr>
        <w:spacing w:before="120" w:after="120"/>
        <w:ind w:left="708"/>
        <w:jc w:val="both"/>
      </w:pPr>
      <w:r w:rsidRPr="00C1782B">
        <w:t>Cette infection vaginale est très courante, 3 femmes sur 4 en souffriront au moins une fois au cours de leur vie. Lorsqu’elle se manifeste, elle le fait surtout par des démangeaisons, mais aussi par une enflure et une rougeur de la vulve ainsi que des pertes vaginales blanches et inodores</w:t>
      </w:r>
      <w:r w:rsidR="004043BB" w:rsidRPr="00C1782B">
        <w:t xml:space="preserve"> (en grains ou en mottes)</w:t>
      </w:r>
      <w:r w:rsidRPr="00C1782B">
        <w:t>.</w:t>
      </w:r>
    </w:p>
    <w:p w:rsidR="00B36377" w:rsidRPr="00C1782B" w:rsidRDefault="00B36377" w:rsidP="00C1782B">
      <w:pPr>
        <w:spacing w:before="120" w:after="120"/>
        <w:jc w:val="both"/>
      </w:pPr>
    </w:p>
    <w:p w:rsidR="00B36377" w:rsidRPr="00C1782B" w:rsidRDefault="00B36377" w:rsidP="00C1782B">
      <w:pPr>
        <w:spacing w:before="120" w:after="120"/>
        <w:ind w:firstLine="708"/>
        <w:jc w:val="both"/>
        <w:rPr>
          <w:b/>
        </w:rPr>
      </w:pPr>
      <w:r w:rsidRPr="00C1782B">
        <w:rPr>
          <w:b/>
        </w:rPr>
        <w:t xml:space="preserve">« Qu’est-ce qu’une </w:t>
      </w:r>
      <w:proofErr w:type="spellStart"/>
      <w:r w:rsidRPr="00C1782B">
        <w:rPr>
          <w:b/>
        </w:rPr>
        <w:t>Trichomonase</w:t>
      </w:r>
      <w:proofErr w:type="spellEnd"/>
      <w:r w:rsidRPr="00C1782B">
        <w:rPr>
          <w:b/>
        </w:rPr>
        <w:t>? »</w:t>
      </w:r>
    </w:p>
    <w:p w:rsidR="00B36377" w:rsidRPr="00C1782B" w:rsidRDefault="00B36377" w:rsidP="00C1782B">
      <w:pPr>
        <w:spacing w:before="120" w:after="120"/>
        <w:ind w:left="708"/>
        <w:jc w:val="both"/>
      </w:pPr>
      <w:r w:rsidRPr="00C1782B">
        <w:t xml:space="preserve">L’infection bactérienne </w:t>
      </w:r>
      <w:proofErr w:type="spellStart"/>
      <w:r w:rsidRPr="00C1782B">
        <w:t>Trichomonase</w:t>
      </w:r>
      <w:proofErr w:type="spellEnd"/>
      <w:r w:rsidRPr="00C1782B">
        <w:t xml:space="preserve"> est considérée comme une ITSS provoquée par un parasite. </w:t>
      </w:r>
    </w:p>
    <w:p w:rsidR="00B36377" w:rsidRPr="00C1782B" w:rsidRDefault="00B36377" w:rsidP="00C1782B">
      <w:pPr>
        <w:spacing w:before="120" w:after="120"/>
        <w:ind w:left="708"/>
        <w:jc w:val="both"/>
      </w:pPr>
      <w:r w:rsidRPr="00C1782B">
        <w:t>Elle est souvent asymptomatique. Lorsqu’elle se manifeste, elle le fait surtout par des démangeaisons, mais aussi par une enflure et une rougeur de la vulve ainsi que des pertes vaginales grises ou jaunâtres et malodorantes.</w:t>
      </w:r>
    </w:p>
    <w:p w:rsidR="00B36377" w:rsidRPr="00C1782B" w:rsidRDefault="00B36377" w:rsidP="00C1782B">
      <w:pPr>
        <w:spacing w:before="120" w:after="120"/>
        <w:ind w:firstLine="708"/>
        <w:jc w:val="both"/>
      </w:pPr>
      <w:r w:rsidRPr="00C1782B">
        <w:t xml:space="preserve">Les hommes et les femmes peuvent </w:t>
      </w:r>
      <w:r w:rsidR="008961C4" w:rsidRPr="00C1782B">
        <w:t>la contracter</w:t>
      </w:r>
      <w:r w:rsidR="004043BB" w:rsidRPr="00C1782B">
        <w:t xml:space="preserve"> et la transmettre</w:t>
      </w:r>
      <w:r w:rsidRPr="00C1782B">
        <w:t>.</w:t>
      </w:r>
    </w:p>
    <w:p w:rsidR="00B71C18" w:rsidRPr="00C1782B" w:rsidRDefault="00B71C18" w:rsidP="00C1782B">
      <w:pPr>
        <w:spacing w:before="120" w:after="120"/>
        <w:ind w:firstLine="708"/>
        <w:jc w:val="both"/>
      </w:pPr>
    </w:p>
    <w:p w:rsidR="00A66EEC" w:rsidRDefault="00A66EEC">
      <w:pPr>
        <w:rPr>
          <w:b/>
        </w:rPr>
      </w:pPr>
      <w:r>
        <w:rPr>
          <w:b/>
        </w:rPr>
        <w:br w:type="page"/>
      </w:r>
    </w:p>
    <w:p w:rsidR="001338EC" w:rsidRPr="00C1782B" w:rsidRDefault="00DD3E1F" w:rsidP="00C1782B">
      <w:pPr>
        <w:spacing w:before="120" w:after="120"/>
        <w:ind w:firstLine="708"/>
        <w:jc w:val="both"/>
        <w:rPr>
          <w:b/>
        </w:rPr>
      </w:pPr>
      <w:r w:rsidRPr="00C1782B">
        <w:rPr>
          <w:b/>
        </w:rPr>
        <w:lastRenderedPageBreak/>
        <w:t>« Qu’est-ce qu’une balanite? »</w:t>
      </w:r>
    </w:p>
    <w:p w:rsidR="00DD3E1F" w:rsidRPr="00C1782B" w:rsidRDefault="00DD3E1F" w:rsidP="00C1782B">
      <w:pPr>
        <w:spacing w:before="120" w:after="120"/>
        <w:ind w:left="709"/>
        <w:jc w:val="both"/>
      </w:pPr>
      <w:r w:rsidRPr="00DD3E1F">
        <w:t xml:space="preserve">La balanite n’est pas une </w:t>
      </w:r>
      <w:r w:rsidRPr="00C1782B">
        <w:t>ITSS</w:t>
      </w:r>
      <w:r w:rsidRPr="00DD3E1F">
        <w:t xml:space="preserve">. </w:t>
      </w:r>
      <w:r w:rsidR="008C7EE7" w:rsidRPr="00C1782B">
        <w:t>Il s’agit d’</w:t>
      </w:r>
      <w:r w:rsidR="008729CA">
        <w:t xml:space="preserve">une </w:t>
      </w:r>
      <w:r w:rsidR="008A581A" w:rsidRPr="00C1782B">
        <w:t>inflammation</w:t>
      </w:r>
      <w:r w:rsidRPr="00C1782B">
        <w:t xml:space="preserve"> </w:t>
      </w:r>
      <w:r w:rsidR="008A581A" w:rsidRPr="00C1782B">
        <w:t xml:space="preserve">du gland du pénis </w:t>
      </w:r>
      <w:r w:rsidRPr="00C1782B">
        <w:t xml:space="preserve">généralement </w:t>
      </w:r>
      <w:r w:rsidR="008729CA" w:rsidRPr="00C1782B">
        <w:t>du</w:t>
      </w:r>
      <w:r w:rsidR="008729CA">
        <w:t>e</w:t>
      </w:r>
      <w:r w:rsidRPr="00C1782B">
        <w:t xml:space="preserve"> à la prolifération </w:t>
      </w:r>
      <w:r w:rsidRPr="00DD3E1F">
        <w:t>d’un micro-organisme (champignon ou levure)</w:t>
      </w:r>
      <w:r w:rsidRPr="00C1782B">
        <w:t xml:space="preserve"> </w:t>
      </w:r>
      <w:r w:rsidR="008A581A" w:rsidRPr="00C1782B">
        <w:t>déjà présent</w:t>
      </w:r>
      <w:r w:rsidRPr="00C1782B">
        <w:t xml:space="preserve">, tant </w:t>
      </w:r>
      <w:r w:rsidRPr="00DD3E1F">
        <w:t>chez les hommes circoncis que chez ceux qui ne le sont pas</w:t>
      </w:r>
      <w:r w:rsidRPr="00C1782B">
        <w:t xml:space="preserve">. </w:t>
      </w:r>
      <w:r w:rsidR="008C7EE7" w:rsidRPr="00C1782B">
        <w:t>Le taux d’humidité, l</w:t>
      </w:r>
      <w:r w:rsidR="008C7EE7" w:rsidRPr="00DD3E1F">
        <w:t>es sécrétion</w:t>
      </w:r>
      <w:r w:rsidR="008C7EE7" w:rsidRPr="00C1782B">
        <w:t xml:space="preserve">s vaginales de la partenaire, </w:t>
      </w:r>
      <w:r w:rsidR="008C7EE7" w:rsidRPr="00DD3E1F">
        <w:t>une mauvaise hygiène, un nettoyage inadéquat ou excessif</w:t>
      </w:r>
      <w:r w:rsidR="008C7EE7" w:rsidRPr="00C1782B">
        <w:t xml:space="preserve">, l’utilisation de </w:t>
      </w:r>
      <w:r w:rsidR="008C7EE7" w:rsidRPr="00DD3E1F">
        <w:t xml:space="preserve">savons, détersifs, shampooings ou autres produits de soins corporels forts </w:t>
      </w:r>
      <w:r w:rsidR="008C7EE7" w:rsidRPr="00C1782B">
        <w:t>peuvent</w:t>
      </w:r>
      <w:r w:rsidR="008C7EE7" w:rsidRPr="00DD3E1F">
        <w:t xml:space="preserve"> </w:t>
      </w:r>
      <w:r w:rsidR="008C7EE7" w:rsidRPr="00C1782B">
        <w:t>être la source du problème.</w:t>
      </w:r>
      <w:r w:rsidR="008C7EE7" w:rsidRPr="00DD3E1F">
        <w:t xml:space="preserve"> </w:t>
      </w:r>
    </w:p>
    <w:p w:rsidR="008A581A" w:rsidRPr="00C1782B" w:rsidRDefault="008A581A" w:rsidP="00C1782B">
      <w:pPr>
        <w:spacing w:before="120" w:after="120"/>
        <w:ind w:left="709"/>
        <w:jc w:val="both"/>
      </w:pPr>
      <w:r w:rsidRPr="00C1782B">
        <w:t>L’inflammation se traite à l’aide de crème, de médicaments ou d’antibiotique, selon le type d’inflammation.  Une partie du traitement de la balanite consiste à nettoyer le pénis correctement.</w:t>
      </w:r>
    </w:p>
    <w:p w:rsidR="008A581A" w:rsidRPr="00C1782B" w:rsidRDefault="008A581A" w:rsidP="00C1782B">
      <w:pPr>
        <w:spacing w:before="120" w:after="120"/>
        <w:ind w:left="709"/>
        <w:jc w:val="both"/>
      </w:pPr>
      <w:r w:rsidRPr="00C1782B">
        <w:t>Une consultation avec un professionnel de la santé est donc importante afin de diagnostiquer correctement l’inflammation et de vérifier s’il ne s’agit pas plutôt d’une ITSS. Le test de dépistage consiste en un prélèvement de la surface du gland du pénis (et non de l’intérieur de l’urètre) à l’aide d’un coton-tige.</w:t>
      </w:r>
    </w:p>
    <w:p w:rsidR="008A581A" w:rsidRPr="008A581A" w:rsidRDefault="008A581A" w:rsidP="00C1782B">
      <w:pPr>
        <w:spacing w:before="120" w:after="120"/>
        <w:ind w:left="709"/>
        <w:jc w:val="both"/>
      </w:pPr>
      <w:r w:rsidRPr="00C1782B">
        <w:t xml:space="preserve">Cette inflammation </w:t>
      </w:r>
      <w:r w:rsidRPr="008A581A">
        <w:t>peut se présenter sous forme de petites taches, de points ou de plaques rouges très distinctes, ou encore elle peut affecter toute la surface du gland et/ou du prépuce.</w:t>
      </w:r>
      <w:r w:rsidRPr="00C1782B">
        <w:t xml:space="preserve"> </w:t>
      </w:r>
      <w:r w:rsidRPr="008A581A">
        <w:t>Les démangeaisons</w:t>
      </w:r>
      <w:r w:rsidRPr="00C1782B">
        <w:t xml:space="preserve"> sont fréquentes. </w:t>
      </w:r>
      <w:r w:rsidRPr="008A581A">
        <w:t xml:space="preserve">Parfois, l’irritation peut être tellement importante que des fissures (légères fentes) peuvent se former. </w:t>
      </w:r>
      <w:r w:rsidRPr="00C1782B">
        <w:t>C’est une des raisons pourquoi la balanite augmente le risque de contracter une autre ITSS lors des relations sexuelles non protégées.</w:t>
      </w:r>
    </w:p>
    <w:p w:rsidR="001338EC" w:rsidRPr="00C1782B" w:rsidRDefault="001338EC" w:rsidP="00C1782B">
      <w:pPr>
        <w:spacing w:before="120" w:after="120"/>
        <w:ind w:firstLine="708"/>
        <w:jc w:val="both"/>
      </w:pPr>
    </w:p>
    <w:p w:rsidR="00B71C18" w:rsidRPr="00C1782B" w:rsidRDefault="00B71C18" w:rsidP="00C1782B">
      <w:pPr>
        <w:pStyle w:val="Notedebasdepage"/>
        <w:spacing w:before="120" w:after="120" w:line="276" w:lineRule="auto"/>
        <w:rPr>
          <w:rFonts w:asciiTheme="minorHAnsi" w:hAnsiTheme="minorHAnsi"/>
          <w:b/>
          <w:sz w:val="22"/>
          <w:szCs w:val="22"/>
        </w:rPr>
      </w:pPr>
      <w:r w:rsidRPr="00C1782B">
        <w:rPr>
          <w:rFonts w:asciiTheme="minorHAnsi" w:hAnsiTheme="minorHAnsi"/>
          <w:b/>
          <w:sz w:val="22"/>
          <w:szCs w:val="22"/>
        </w:rPr>
        <w:t xml:space="preserve">Les informations </w:t>
      </w:r>
      <w:r w:rsidR="00573DDB" w:rsidRPr="00C1782B">
        <w:rPr>
          <w:rFonts w:asciiTheme="minorHAnsi" w:hAnsiTheme="minorHAnsi"/>
          <w:b/>
          <w:sz w:val="22"/>
          <w:szCs w:val="22"/>
        </w:rPr>
        <w:t>ont été</w:t>
      </w:r>
      <w:r w:rsidRPr="00C1782B">
        <w:rPr>
          <w:rFonts w:asciiTheme="minorHAnsi" w:hAnsiTheme="minorHAnsi"/>
          <w:b/>
          <w:sz w:val="22"/>
          <w:szCs w:val="22"/>
        </w:rPr>
        <w:t xml:space="preserve"> tirées et adaptées de</w:t>
      </w:r>
      <w:r w:rsidR="001338EC" w:rsidRPr="00C1782B">
        <w:rPr>
          <w:rFonts w:asciiTheme="minorHAnsi" w:hAnsiTheme="minorHAnsi"/>
          <w:b/>
          <w:sz w:val="22"/>
          <w:szCs w:val="22"/>
        </w:rPr>
        <w:t>s sources suivantes</w:t>
      </w:r>
      <w:r w:rsidRPr="00C1782B">
        <w:rPr>
          <w:rFonts w:asciiTheme="minorHAnsi" w:hAnsiTheme="minorHAnsi"/>
          <w:b/>
          <w:sz w:val="22"/>
          <w:szCs w:val="22"/>
        </w:rPr>
        <w:t> :</w:t>
      </w:r>
    </w:p>
    <w:p w:rsidR="00B71C18" w:rsidRPr="00C1782B" w:rsidRDefault="00F80DF0" w:rsidP="00C1782B">
      <w:pPr>
        <w:pStyle w:val="Notedebasdepage"/>
        <w:numPr>
          <w:ilvl w:val="0"/>
          <w:numId w:val="35"/>
        </w:numPr>
        <w:spacing w:before="120" w:after="120" w:line="276" w:lineRule="auto"/>
        <w:rPr>
          <w:rFonts w:asciiTheme="minorHAnsi" w:hAnsiTheme="minorHAnsi"/>
          <w:sz w:val="22"/>
          <w:szCs w:val="22"/>
        </w:rPr>
      </w:pPr>
      <w:hyperlink r:id="rId20" w:history="1">
        <w:r w:rsidR="00B71C18" w:rsidRPr="00C1782B">
          <w:rPr>
            <w:rStyle w:val="Lienhypertexte"/>
            <w:rFonts w:asciiTheme="minorHAnsi" w:hAnsiTheme="minorHAnsi"/>
            <w:sz w:val="22"/>
            <w:szCs w:val="22"/>
          </w:rPr>
          <w:t>http://itss.gouv.qc.ca/</w:t>
        </w:r>
      </w:hyperlink>
      <w:r w:rsidR="00B71C18" w:rsidRPr="00C1782B">
        <w:rPr>
          <w:rFonts w:asciiTheme="minorHAnsi" w:hAnsiTheme="minorHAnsi"/>
          <w:sz w:val="22"/>
          <w:szCs w:val="22"/>
        </w:rPr>
        <w:t xml:space="preserve"> Consultée le 9 octobre 2014</w:t>
      </w:r>
    </w:p>
    <w:p w:rsidR="00B71C18" w:rsidRPr="00C1782B" w:rsidRDefault="00F80DF0" w:rsidP="00C1782B">
      <w:pPr>
        <w:pStyle w:val="Paragraphedeliste"/>
        <w:numPr>
          <w:ilvl w:val="0"/>
          <w:numId w:val="35"/>
        </w:numPr>
        <w:spacing w:before="120" w:after="120"/>
        <w:jc w:val="both"/>
      </w:pPr>
      <w:hyperlink r:id="rId21" w:history="1">
        <w:r w:rsidR="00B71C18" w:rsidRPr="00C1782B">
          <w:rPr>
            <w:rStyle w:val="Lienhypertexte"/>
          </w:rPr>
          <w:t>http://publications.gc.ca/collections/collection_2011/aspc-phac/HP40-1-2010-fra.pdf</w:t>
        </w:r>
      </w:hyperlink>
      <w:r w:rsidR="00B71C18" w:rsidRPr="00C1782B">
        <w:t xml:space="preserve"> Consultée le 9 octobre 2014</w:t>
      </w:r>
    </w:p>
    <w:p w:rsidR="00794A56" w:rsidRPr="00C1782B" w:rsidRDefault="00F80DF0" w:rsidP="00794A56">
      <w:pPr>
        <w:pStyle w:val="Paragraphedeliste"/>
        <w:numPr>
          <w:ilvl w:val="0"/>
          <w:numId w:val="35"/>
        </w:numPr>
        <w:spacing w:before="120" w:after="120"/>
        <w:jc w:val="both"/>
      </w:pPr>
      <w:hyperlink r:id="rId22" w:history="1">
        <w:r w:rsidR="00794A56" w:rsidRPr="00C1782B">
          <w:rPr>
            <w:rStyle w:val="Lienhypertexte"/>
          </w:rPr>
          <w:t>http://cliniquea.ca/</w:t>
        </w:r>
      </w:hyperlink>
      <w:r w:rsidR="00794A56" w:rsidRPr="00C1782B">
        <w:t xml:space="preserve"> Consultée le 9 octobre 2014</w:t>
      </w:r>
    </w:p>
    <w:p w:rsidR="001338EC" w:rsidRPr="00C1782B" w:rsidRDefault="001338EC" w:rsidP="00C1782B">
      <w:pPr>
        <w:pStyle w:val="Paragraphedeliste"/>
        <w:numPr>
          <w:ilvl w:val="0"/>
          <w:numId w:val="35"/>
        </w:numPr>
        <w:spacing w:before="120" w:after="120"/>
        <w:jc w:val="both"/>
      </w:pPr>
      <w:r w:rsidRPr="00C1782B">
        <w:t xml:space="preserve">Portail VIH/Sida du Québec. (2012). </w:t>
      </w:r>
      <w:r w:rsidRPr="00C1782B">
        <w:rPr>
          <w:i/>
        </w:rPr>
        <w:t xml:space="preserve">L’essentiel du VIH-Sida. </w:t>
      </w:r>
      <w:r w:rsidRPr="00C1782B">
        <w:t xml:space="preserve">En ligne : </w:t>
      </w:r>
      <w:hyperlink r:id="rId23" w:history="1">
        <w:r w:rsidRPr="00C1782B">
          <w:rPr>
            <w:rStyle w:val="Lienhypertexte"/>
          </w:rPr>
          <w:t>http://pvsq.org/wp-</w:t>
        </w:r>
      </w:hyperlink>
      <w:r w:rsidRPr="00C1782B">
        <w:t xml:space="preserve">content/uploads/SIDA-101-final-2-Internet.pdf. Consultée le </w:t>
      </w:r>
      <w:r w:rsidR="00EA5F20" w:rsidRPr="00C1782B">
        <w:t xml:space="preserve">9 octobre </w:t>
      </w:r>
      <w:r w:rsidRPr="00C1782B">
        <w:t>2014</w:t>
      </w:r>
    </w:p>
    <w:p w:rsidR="00794A56" w:rsidRPr="00C1782B" w:rsidRDefault="00794A56" w:rsidP="00794A56">
      <w:pPr>
        <w:pStyle w:val="Paragraphedeliste"/>
        <w:spacing w:before="120" w:after="120"/>
        <w:jc w:val="both"/>
      </w:pPr>
    </w:p>
    <w:sectPr w:rsidR="00794A56" w:rsidRPr="00C1782B" w:rsidSect="005E109B">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46" w:rsidRDefault="00066046" w:rsidP="00CF460C">
      <w:pPr>
        <w:spacing w:after="0" w:line="240" w:lineRule="auto"/>
      </w:pPr>
      <w:r>
        <w:separator/>
      </w:r>
    </w:p>
  </w:endnote>
  <w:endnote w:type="continuationSeparator" w:id="0">
    <w:p w:rsidR="00066046" w:rsidRDefault="00066046" w:rsidP="00CF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626"/>
      <w:gridCol w:w="1070"/>
    </w:tblGrid>
    <w:tr w:rsidR="00C25035" w:rsidTr="002A2904">
      <w:tc>
        <w:tcPr>
          <w:tcW w:w="4500" w:type="pct"/>
          <w:tcBorders>
            <w:top w:val="single" w:sz="4" w:space="0" w:color="000000" w:themeColor="text1"/>
          </w:tcBorders>
        </w:tcPr>
        <w:p w:rsidR="00C25035" w:rsidRDefault="00F80DF0" w:rsidP="00A303C7">
          <w:pPr>
            <w:pStyle w:val="Pieddepage"/>
            <w:jc w:val="right"/>
          </w:pPr>
          <w:sdt>
            <w:sdtPr>
              <w:alias w:val="Société"/>
              <w:id w:val="1697963797"/>
              <w:placeholder>
                <w:docPart w:val="FED5351F505E4B1FBD43B63E3F476038"/>
              </w:placeholder>
              <w:dataBinding w:prefixMappings="xmlns:ns0='http://schemas.openxmlformats.org/officeDocument/2006/extended-properties'" w:xpath="/ns0:Properties[1]/ns0:Company[1]" w:storeItemID="{6668398D-A668-4E3E-A5EB-62B293D839F1}"/>
              <w:text/>
            </w:sdtPr>
            <w:sdtEndPr/>
            <w:sdtContent>
              <w:r w:rsidR="00C25035">
                <w:t>Octobre 2014</w:t>
              </w:r>
            </w:sdtContent>
          </w:sdt>
          <w:r w:rsidR="00C25035">
            <w:rPr>
              <w:lang w:val="fr-FR"/>
            </w:rPr>
            <w:t xml:space="preserve"> | Les ITSS en éprouvettes : Guide de l’enseignant</w:t>
          </w:r>
          <w:r w:rsidR="00C25035">
            <w:rPr>
              <w:lang w:val="fr-FR"/>
            </w:rPr>
            <w:br/>
            <w:t>Document créé par le projet É.R.O.S. volet II</w:t>
          </w:r>
        </w:p>
        <w:p w:rsidR="00C25035" w:rsidRDefault="00C25035" w:rsidP="00A303C7">
          <w:pPr>
            <w:pStyle w:val="Pieddepage"/>
            <w:jc w:val="right"/>
          </w:pPr>
        </w:p>
      </w:tc>
      <w:tc>
        <w:tcPr>
          <w:tcW w:w="500" w:type="pct"/>
          <w:tcBorders>
            <w:top w:val="single" w:sz="4" w:space="0" w:color="auto"/>
          </w:tcBorders>
          <w:shd w:val="clear" w:color="auto" w:fill="ACD03A"/>
        </w:tcPr>
        <w:p w:rsidR="00C25035" w:rsidRDefault="00C25035">
          <w:pPr>
            <w:pStyle w:val="En-tte"/>
            <w:rPr>
              <w:color w:val="FFFFFF" w:themeColor="background1"/>
            </w:rPr>
          </w:pPr>
          <w:r>
            <w:fldChar w:fldCharType="begin"/>
          </w:r>
          <w:r>
            <w:instrText>PAGE   \* MERGEFORMAT</w:instrText>
          </w:r>
          <w:r>
            <w:fldChar w:fldCharType="separate"/>
          </w:r>
          <w:r w:rsidR="00F80DF0" w:rsidRPr="00F80DF0">
            <w:rPr>
              <w:noProof/>
              <w:color w:val="FFFFFF" w:themeColor="background1"/>
              <w:lang w:val="fr-FR"/>
            </w:rPr>
            <w:t>2</w:t>
          </w:r>
          <w:r>
            <w:rPr>
              <w:color w:val="FFFFFF" w:themeColor="background1"/>
            </w:rPr>
            <w:fldChar w:fldCharType="end"/>
          </w:r>
        </w:p>
      </w:tc>
    </w:tr>
  </w:tbl>
  <w:p w:rsidR="00C25035" w:rsidRDefault="00C250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46" w:rsidRDefault="00066046" w:rsidP="00CF460C">
      <w:pPr>
        <w:spacing w:after="0" w:line="240" w:lineRule="auto"/>
      </w:pPr>
      <w:r>
        <w:separator/>
      </w:r>
    </w:p>
  </w:footnote>
  <w:footnote w:type="continuationSeparator" w:id="0">
    <w:p w:rsidR="00066046" w:rsidRDefault="00066046" w:rsidP="00CF460C">
      <w:pPr>
        <w:spacing w:after="0" w:line="240" w:lineRule="auto"/>
      </w:pPr>
      <w:r>
        <w:continuationSeparator/>
      </w:r>
    </w:p>
  </w:footnote>
  <w:footnote w:id="1">
    <w:p w:rsidR="00C25035" w:rsidRDefault="00C25035" w:rsidP="00A168B1">
      <w:pPr>
        <w:pStyle w:val="Notedebasdepage"/>
        <w:jc w:val="both"/>
      </w:pPr>
      <w:r w:rsidRPr="00ED2682">
        <w:rPr>
          <w:rStyle w:val="Appelnotedebasdep"/>
        </w:rPr>
        <w:footnoteRef/>
      </w:r>
      <w:r>
        <w:t xml:space="preserve"> Tiré et adapté de </w:t>
      </w:r>
      <w:r w:rsidRPr="001D7DE6">
        <w:t xml:space="preserve">DUQUET, Francine, 2003. </w:t>
      </w:r>
      <w:r>
        <w:t>« </w:t>
      </w:r>
      <w:r w:rsidRPr="001D7DE6">
        <w:t>L’éducation à la sexualité</w:t>
      </w:r>
      <w:r>
        <w:t xml:space="preserve"> </w:t>
      </w:r>
      <w:r w:rsidRPr="001D7DE6">
        <w:t>dans le context</w:t>
      </w:r>
      <w:r>
        <w:t>e</w:t>
      </w:r>
      <w:r w:rsidRPr="001D7DE6">
        <w:t xml:space="preserve"> de la réforme de l’éducation</w:t>
      </w:r>
      <w:r>
        <w:t> »</w:t>
      </w:r>
      <w:r w:rsidRPr="001D7DE6">
        <w:t xml:space="preserve">, </w:t>
      </w:r>
      <w:r>
        <w:t>Gouvernement du Québec, Ministère de l’É</w:t>
      </w:r>
      <w:r w:rsidRPr="001D7DE6">
        <w:t>ducation</w:t>
      </w:r>
      <w:r>
        <w:t xml:space="preserve"> et Ministère de la Santé et des Services sociaux</w:t>
      </w:r>
      <w:r w:rsidRPr="001D7DE6">
        <w:t>, p</w:t>
      </w:r>
      <w:r>
        <w:t>.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" o:bullet="t">
        <v:imagedata r:id="rId1" o:title=""/>
      </v:shape>
    </w:pict>
  </w:numPicBullet>
  <w:numPicBullet w:numPicBulletId="1">
    <w:pict>
      <v:shape id="_x0000_i1027" type="#_x0000_t75" style="width:47.45pt;height:47.15pt;visibility:visible;mso-wrap-style:square" o:bullet="t">
        <v:imagedata r:id="rId2" o:title="MC900442141[1]"/>
      </v:shape>
    </w:pict>
  </w:numPicBullet>
  <w:numPicBullet w:numPicBulletId="2">
    <w:pict>
      <v:shape id="_x0000_i1028" type="#_x0000_t75" style="width:50.75pt;height:50.75pt;visibility:visible;mso-wrap-style:square" o:bullet="t">
        <v:imagedata r:id="rId3" o:title="MC900441426[1]"/>
      </v:shape>
    </w:pict>
  </w:numPicBullet>
  <w:abstractNum w:abstractNumId="0">
    <w:nsid w:val="023D1306"/>
    <w:multiLevelType w:val="hybridMultilevel"/>
    <w:tmpl w:val="F84293A2"/>
    <w:lvl w:ilvl="0" w:tplc="0C0C000D">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nsid w:val="03B4480E"/>
    <w:multiLevelType w:val="multilevel"/>
    <w:tmpl w:val="2AAA3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31EB6"/>
    <w:multiLevelType w:val="hybridMultilevel"/>
    <w:tmpl w:val="E722B232"/>
    <w:lvl w:ilvl="0" w:tplc="C3F042CE">
      <w:numFmt w:val="bullet"/>
      <w:lvlText w:val=""/>
      <w:lvlJc w:val="left"/>
      <w:pPr>
        <w:tabs>
          <w:tab w:val="num" w:pos="216"/>
        </w:tabs>
        <w:ind w:left="216" w:hanging="216"/>
      </w:pPr>
      <w:rPr>
        <w:rFonts w:ascii="Wingdings" w:hAnsi="Wingdings" w:hint="default"/>
        <w:color w:val="auto"/>
        <w:sz w:val="20"/>
        <w:szCs w:val="20"/>
      </w:rPr>
    </w:lvl>
    <w:lvl w:ilvl="1" w:tplc="A37C50E0">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3">
    <w:nsid w:val="08F67497"/>
    <w:multiLevelType w:val="hybridMultilevel"/>
    <w:tmpl w:val="5C74383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A2A1FFA"/>
    <w:multiLevelType w:val="hybridMultilevel"/>
    <w:tmpl w:val="DC5A1538"/>
    <w:lvl w:ilvl="0" w:tplc="846A5634">
      <w:start w:val="1"/>
      <w:numFmt w:val="bullet"/>
      <w:lvlText w:val=""/>
      <w:lvlPicBulletId w:val="2"/>
      <w:lvlJc w:val="left"/>
      <w:pPr>
        <w:tabs>
          <w:tab w:val="num" w:pos="360"/>
        </w:tabs>
        <w:ind w:left="360" w:hanging="360"/>
      </w:pPr>
      <w:rPr>
        <w:rFonts w:ascii="Symbol" w:hAnsi="Symbol" w:hint="default"/>
      </w:rPr>
    </w:lvl>
    <w:lvl w:ilvl="1" w:tplc="84E2319C" w:tentative="1">
      <w:start w:val="1"/>
      <w:numFmt w:val="bullet"/>
      <w:lvlText w:val=""/>
      <w:lvlJc w:val="left"/>
      <w:pPr>
        <w:tabs>
          <w:tab w:val="num" w:pos="1080"/>
        </w:tabs>
        <w:ind w:left="1080" w:hanging="360"/>
      </w:pPr>
      <w:rPr>
        <w:rFonts w:ascii="Symbol" w:hAnsi="Symbol" w:hint="default"/>
      </w:rPr>
    </w:lvl>
    <w:lvl w:ilvl="2" w:tplc="848C82F6" w:tentative="1">
      <w:start w:val="1"/>
      <w:numFmt w:val="bullet"/>
      <w:lvlText w:val=""/>
      <w:lvlJc w:val="left"/>
      <w:pPr>
        <w:tabs>
          <w:tab w:val="num" w:pos="1800"/>
        </w:tabs>
        <w:ind w:left="1800" w:hanging="360"/>
      </w:pPr>
      <w:rPr>
        <w:rFonts w:ascii="Symbol" w:hAnsi="Symbol" w:hint="default"/>
      </w:rPr>
    </w:lvl>
    <w:lvl w:ilvl="3" w:tplc="A95CC408" w:tentative="1">
      <w:start w:val="1"/>
      <w:numFmt w:val="bullet"/>
      <w:lvlText w:val=""/>
      <w:lvlJc w:val="left"/>
      <w:pPr>
        <w:tabs>
          <w:tab w:val="num" w:pos="2520"/>
        </w:tabs>
        <w:ind w:left="2520" w:hanging="360"/>
      </w:pPr>
      <w:rPr>
        <w:rFonts w:ascii="Symbol" w:hAnsi="Symbol" w:hint="default"/>
      </w:rPr>
    </w:lvl>
    <w:lvl w:ilvl="4" w:tplc="014E7848" w:tentative="1">
      <w:start w:val="1"/>
      <w:numFmt w:val="bullet"/>
      <w:lvlText w:val=""/>
      <w:lvlJc w:val="left"/>
      <w:pPr>
        <w:tabs>
          <w:tab w:val="num" w:pos="3240"/>
        </w:tabs>
        <w:ind w:left="3240" w:hanging="360"/>
      </w:pPr>
      <w:rPr>
        <w:rFonts w:ascii="Symbol" w:hAnsi="Symbol" w:hint="default"/>
      </w:rPr>
    </w:lvl>
    <w:lvl w:ilvl="5" w:tplc="D92CE7C2" w:tentative="1">
      <w:start w:val="1"/>
      <w:numFmt w:val="bullet"/>
      <w:lvlText w:val=""/>
      <w:lvlJc w:val="left"/>
      <w:pPr>
        <w:tabs>
          <w:tab w:val="num" w:pos="3960"/>
        </w:tabs>
        <w:ind w:left="3960" w:hanging="360"/>
      </w:pPr>
      <w:rPr>
        <w:rFonts w:ascii="Symbol" w:hAnsi="Symbol" w:hint="default"/>
      </w:rPr>
    </w:lvl>
    <w:lvl w:ilvl="6" w:tplc="98AA2852" w:tentative="1">
      <w:start w:val="1"/>
      <w:numFmt w:val="bullet"/>
      <w:lvlText w:val=""/>
      <w:lvlJc w:val="left"/>
      <w:pPr>
        <w:tabs>
          <w:tab w:val="num" w:pos="4680"/>
        </w:tabs>
        <w:ind w:left="4680" w:hanging="360"/>
      </w:pPr>
      <w:rPr>
        <w:rFonts w:ascii="Symbol" w:hAnsi="Symbol" w:hint="default"/>
      </w:rPr>
    </w:lvl>
    <w:lvl w:ilvl="7" w:tplc="55587B7A" w:tentative="1">
      <w:start w:val="1"/>
      <w:numFmt w:val="bullet"/>
      <w:lvlText w:val=""/>
      <w:lvlJc w:val="left"/>
      <w:pPr>
        <w:tabs>
          <w:tab w:val="num" w:pos="5400"/>
        </w:tabs>
        <w:ind w:left="5400" w:hanging="360"/>
      </w:pPr>
      <w:rPr>
        <w:rFonts w:ascii="Symbol" w:hAnsi="Symbol" w:hint="default"/>
      </w:rPr>
    </w:lvl>
    <w:lvl w:ilvl="8" w:tplc="56F4276A" w:tentative="1">
      <w:start w:val="1"/>
      <w:numFmt w:val="bullet"/>
      <w:lvlText w:val=""/>
      <w:lvlJc w:val="left"/>
      <w:pPr>
        <w:tabs>
          <w:tab w:val="num" w:pos="6120"/>
        </w:tabs>
        <w:ind w:left="6120" w:hanging="360"/>
      </w:pPr>
      <w:rPr>
        <w:rFonts w:ascii="Symbol" w:hAnsi="Symbol" w:hint="default"/>
      </w:rPr>
    </w:lvl>
  </w:abstractNum>
  <w:abstractNum w:abstractNumId="5">
    <w:nsid w:val="0D41197D"/>
    <w:multiLevelType w:val="multilevel"/>
    <w:tmpl w:val="1D3CE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14D73"/>
    <w:multiLevelType w:val="hybridMultilevel"/>
    <w:tmpl w:val="EF485712"/>
    <w:lvl w:ilvl="0" w:tplc="0C0C000D">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7">
    <w:nsid w:val="1C622019"/>
    <w:multiLevelType w:val="hybridMultilevel"/>
    <w:tmpl w:val="0FE88E6C"/>
    <w:lvl w:ilvl="0" w:tplc="CAE8B6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9C82097"/>
    <w:multiLevelType w:val="hybridMultilevel"/>
    <w:tmpl w:val="EFF2C4E8"/>
    <w:lvl w:ilvl="0" w:tplc="C3F042CE">
      <w:numFmt w:val="bullet"/>
      <w:lvlText w:val=""/>
      <w:lvlJc w:val="left"/>
      <w:pPr>
        <w:tabs>
          <w:tab w:val="num" w:pos="216"/>
        </w:tabs>
        <w:ind w:left="216" w:hanging="216"/>
      </w:pPr>
      <w:rPr>
        <w:rFonts w:ascii="Wingdings" w:hAnsi="Wingdings" w:hint="default"/>
        <w:color w:val="auto"/>
        <w:sz w:val="20"/>
        <w:szCs w:val="20"/>
      </w:rPr>
    </w:lvl>
    <w:lvl w:ilvl="1" w:tplc="F176DA52">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9">
    <w:nsid w:val="2F1616A2"/>
    <w:multiLevelType w:val="hybridMultilevel"/>
    <w:tmpl w:val="0FCAF85C"/>
    <w:lvl w:ilvl="0" w:tplc="96269E00">
      <w:start w:val="1"/>
      <w:numFmt w:val="bullet"/>
      <w:lvlText w:val=""/>
      <w:lvlJc w:val="left"/>
      <w:pPr>
        <w:tabs>
          <w:tab w:val="num" w:pos="720"/>
        </w:tabs>
        <w:ind w:left="720" w:hanging="360"/>
      </w:pPr>
      <w:rPr>
        <w:rFonts w:ascii="Wingdings" w:hAnsi="Wingdings" w:hint="default"/>
      </w:rPr>
    </w:lvl>
    <w:lvl w:ilvl="1" w:tplc="F5CAD874" w:tentative="1">
      <w:start w:val="1"/>
      <w:numFmt w:val="bullet"/>
      <w:lvlText w:val=""/>
      <w:lvlJc w:val="left"/>
      <w:pPr>
        <w:tabs>
          <w:tab w:val="num" w:pos="1440"/>
        </w:tabs>
        <w:ind w:left="1440" w:hanging="360"/>
      </w:pPr>
      <w:rPr>
        <w:rFonts w:ascii="Wingdings" w:hAnsi="Wingdings" w:hint="default"/>
      </w:rPr>
    </w:lvl>
    <w:lvl w:ilvl="2" w:tplc="5C661038" w:tentative="1">
      <w:start w:val="1"/>
      <w:numFmt w:val="bullet"/>
      <w:lvlText w:val=""/>
      <w:lvlJc w:val="left"/>
      <w:pPr>
        <w:tabs>
          <w:tab w:val="num" w:pos="2160"/>
        </w:tabs>
        <w:ind w:left="2160" w:hanging="360"/>
      </w:pPr>
      <w:rPr>
        <w:rFonts w:ascii="Wingdings" w:hAnsi="Wingdings" w:hint="default"/>
      </w:rPr>
    </w:lvl>
    <w:lvl w:ilvl="3" w:tplc="7FB2537A" w:tentative="1">
      <w:start w:val="1"/>
      <w:numFmt w:val="bullet"/>
      <w:lvlText w:val=""/>
      <w:lvlJc w:val="left"/>
      <w:pPr>
        <w:tabs>
          <w:tab w:val="num" w:pos="2880"/>
        </w:tabs>
        <w:ind w:left="2880" w:hanging="360"/>
      </w:pPr>
      <w:rPr>
        <w:rFonts w:ascii="Wingdings" w:hAnsi="Wingdings" w:hint="default"/>
      </w:rPr>
    </w:lvl>
    <w:lvl w:ilvl="4" w:tplc="E17031BA" w:tentative="1">
      <w:start w:val="1"/>
      <w:numFmt w:val="bullet"/>
      <w:lvlText w:val=""/>
      <w:lvlJc w:val="left"/>
      <w:pPr>
        <w:tabs>
          <w:tab w:val="num" w:pos="3600"/>
        </w:tabs>
        <w:ind w:left="3600" w:hanging="360"/>
      </w:pPr>
      <w:rPr>
        <w:rFonts w:ascii="Wingdings" w:hAnsi="Wingdings" w:hint="default"/>
      </w:rPr>
    </w:lvl>
    <w:lvl w:ilvl="5" w:tplc="F4FCF02E" w:tentative="1">
      <w:start w:val="1"/>
      <w:numFmt w:val="bullet"/>
      <w:lvlText w:val=""/>
      <w:lvlJc w:val="left"/>
      <w:pPr>
        <w:tabs>
          <w:tab w:val="num" w:pos="4320"/>
        </w:tabs>
        <w:ind w:left="4320" w:hanging="360"/>
      </w:pPr>
      <w:rPr>
        <w:rFonts w:ascii="Wingdings" w:hAnsi="Wingdings" w:hint="default"/>
      </w:rPr>
    </w:lvl>
    <w:lvl w:ilvl="6" w:tplc="994ECC90" w:tentative="1">
      <w:start w:val="1"/>
      <w:numFmt w:val="bullet"/>
      <w:lvlText w:val=""/>
      <w:lvlJc w:val="left"/>
      <w:pPr>
        <w:tabs>
          <w:tab w:val="num" w:pos="5040"/>
        </w:tabs>
        <w:ind w:left="5040" w:hanging="360"/>
      </w:pPr>
      <w:rPr>
        <w:rFonts w:ascii="Wingdings" w:hAnsi="Wingdings" w:hint="default"/>
      </w:rPr>
    </w:lvl>
    <w:lvl w:ilvl="7" w:tplc="56AA1C12" w:tentative="1">
      <w:start w:val="1"/>
      <w:numFmt w:val="bullet"/>
      <w:lvlText w:val=""/>
      <w:lvlJc w:val="left"/>
      <w:pPr>
        <w:tabs>
          <w:tab w:val="num" w:pos="5760"/>
        </w:tabs>
        <w:ind w:left="5760" w:hanging="360"/>
      </w:pPr>
      <w:rPr>
        <w:rFonts w:ascii="Wingdings" w:hAnsi="Wingdings" w:hint="default"/>
      </w:rPr>
    </w:lvl>
    <w:lvl w:ilvl="8" w:tplc="2F4E3306" w:tentative="1">
      <w:start w:val="1"/>
      <w:numFmt w:val="bullet"/>
      <w:lvlText w:val=""/>
      <w:lvlJc w:val="left"/>
      <w:pPr>
        <w:tabs>
          <w:tab w:val="num" w:pos="6480"/>
        </w:tabs>
        <w:ind w:left="6480" w:hanging="360"/>
      </w:pPr>
      <w:rPr>
        <w:rFonts w:ascii="Wingdings" w:hAnsi="Wingdings" w:hint="default"/>
      </w:rPr>
    </w:lvl>
  </w:abstractNum>
  <w:abstractNum w:abstractNumId="10">
    <w:nsid w:val="35012782"/>
    <w:multiLevelType w:val="hybridMultilevel"/>
    <w:tmpl w:val="D4C2C750"/>
    <w:lvl w:ilvl="0" w:tplc="95C065C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52F0F0D"/>
    <w:multiLevelType w:val="hybridMultilevel"/>
    <w:tmpl w:val="1D1638C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5F4113C"/>
    <w:multiLevelType w:val="hybridMultilevel"/>
    <w:tmpl w:val="DD442ECC"/>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3">
    <w:nsid w:val="38C52146"/>
    <w:multiLevelType w:val="hybridMultilevel"/>
    <w:tmpl w:val="75EC4FB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
    <w:nsid w:val="3D116FFF"/>
    <w:multiLevelType w:val="hybridMultilevel"/>
    <w:tmpl w:val="A7645866"/>
    <w:lvl w:ilvl="0" w:tplc="CAE8B6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E591171"/>
    <w:multiLevelType w:val="multilevel"/>
    <w:tmpl w:val="859C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615BDA"/>
    <w:multiLevelType w:val="hybridMultilevel"/>
    <w:tmpl w:val="5A84D72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39022A3"/>
    <w:multiLevelType w:val="hybridMultilevel"/>
    <w:tmpl w:val="087E0F98"/>
    <w:lvl w:ilvl="0" w:tplc="0C0C000D">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8">
    <w:nsid w:val="44040B64"/>
    <w:multiLevelType w:val="hybridMultilevel"/>
    <w:tmpl w:val="5766438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40B2B38"/>
    <w:multiLevelType w:val="hybridMultilevel"/>
    <w:tmpl w:val="2AE043A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44507881"/>
    <w:multiLevelType w:val="hybridMultilevel"/>
    <w:tmpl w:val="B6F43BF0"/>
    <w:lvl w:ilvl="0" w:tplc="0A965A40">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C383AD4"/>
    <w:multiLevelType w:val="hybridMultilevel"/>
    <w:tmpl w:val="50902464"/>
    <w:lvl w:ilvl="0" w:tplc="CAE8B6A4">
      <w:start w:val="1"/>
      <w:numFmt w:val="bullet"/>
      <w:lvlText w:val=""/>
      <w:lvlJc w:val="left"/>
      <w:pPr>
        <w:tabs>
          <w:tab w:val="num" w:pos="216"/>
        </w:tabs>
        <w:ind w:left="216" w:hanging="216"/>
      </w:pPr>
      <w:rPr>
        <w:rFonts w:ascii="Wingdings" w:hAnsi="Wingdings" w:hint="default"/>
        <w:color w:val="auto"/>
        <w:sz w:val="20"/>
        <w:szCs w:val="20"/>
      </w:rPr>
    </w:lvl>
    <w:lvl w:ilvl="1" w:tplc="A37C50E0">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22">
    <w:nsid w:val="4EB65041"/>
    <w:multiLevelType w:val="hybridMultilevel"/>
    <w:tmpl w:val="DAEC1AEC"/>
    <w:lvl w:ilvl="0" w:tplc="0C0C0011">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3">
    <w:nsid w:val="50260D2F"/>
    <w:multiLevelType w:val="hybridMultilevel"/>
    <w:tmpl w:val="D590914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52A37C50"/>
    <w:multiLevelType w:val="hybridMultilevel"/>
    <w:tmpl w:val="A0A6707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5F9B1AD0"/>
    <w:multiLevelType w:val="hybridMultilevel"/>
    <w:tmpl w:val="B20ACAF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2FA5727"/>
    <w:multiLevelType w:val="hybridMultilevel"/>
    <w:tmpl w:val="9140A6F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33C45E0"/>
    <w:multiLevelType w:val="hybridMultilevel"/>
    <w:tmpl w:val="EA369F5C"/>
    <w:lvl w:ilvl="0" w:tplc="95C065C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8722A6E"/>
    <w:multiLevelType w:val="hybridMultilevel"/>
    <w:tmpl w:val="B07C092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9250D6C"/>
    <w:multiLevelType w:val="hybridMultilevel"/>
    <w:tmpl w:val="2C3A0CBC"/>
    <w:lvl w:ilvl="0" w:tplc="C3F042CE">
      <w:numFmt w:val="bullet"/>
      <w:lvlText w:val=""/>
      <w:lvlJc w:val="left"/>
      <w:pPr>
        <w:tabs>
          <w:tab w:val="num" w:pos="864"/>
        </w:tabs>
        <w:ind w:left="864" w:hanging="216"/>
      </w:pPr>
      <w:rPr>
        <w:rFonts w:ascii="Wingdings" w:hAnsi="Wingdings" w:hint="default"/>
        <w:color w:val="auto"/>
        <w:sz w:val="20"/>
        <w:szCs w:val="20"/>
      </w:rPr>
    </w:lvl>
    <w:lvl w:ilvl="1" w:tplc="A37C50E0">
      <w:start w:val="1"/>
      <w:numFmt w:val="decimal"/>
      <w:lvlText w:val="%2."/>
      <w:lvlJc w:val="left"/>
      <w:pPr>
        <w:tabs>
          <w:tab w:val="num" w:pos="1440"/>
        </w:tabs>
        <w:ind w:left="1440" w:hanging="360"/>
      </w:pPr>
      <w:rPr>
        <w:rFonts w:hint="default"/>
        <w:color w:val="auto"/>
        <w:sz w:val="14"/>
        <w:szCs w:val="14"/>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6BF90406"/>
    <w:multiLevelType w:val="hybridMultilevel"/>
    <w:tmpl w:val="71F41A2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6C4F5AE5"/>
    <w:multiLevelType w:val="hybridMultilevel"/>
    <w:tmpl w:val="A5789982"/>
    <w:lvl w:ilvl="0" w:tplc="0C0C000D">
      <w:start w:val="1"/>
      <w:numFmt w:val="bullet"/>
      <w:lvlText w:val=""/>
      <w:lvlJc w:val="left"/>
      <w:pPr>
        <w:tabs>
          <w:tab w:val="num" w:pos="720"/>
        </w:tabs>
        <w:ind w:left="720" w:hanging="360"/>
      </w:pPr>
      <w:rPr>
        <w:rFonts w:ascii="Wingdings" w:hAnsi="Wingdings" w:hint="default"/>
      </w:rPr>
    </w:lvl>
    <w:lvl w:ilvl="1" w:tplc="159456F0" w:tentative="1">
      <w:start w:val="1"/>
      <w:numFmt w:val="bullet"/>
      <w:lvlText w:val=""/>
      <w:lvlJc w:val="left"/>
      <w:pPr>
        <w:tabs>
          <w:tab w:val="num" w:pos="1440"/>
        </w:tabs>
        <w:ind w:left="1440" w:hanging="360"/>
      </w:pPr>
      <w:rPr>
        <w:rFonts w:ascii="Wingdings" w:hAnsi="Wingdings" w:hint="default"/>
      </w:rPr>
    </w:lvl>
    <w:lvl w:ilvl="2" w:tplc="C1F6A9DA" w:tentative="1">
      <w:start w:val="1"/>
      <w:numFmt w:val="bullet"/>
      <w:lvlText w:val=""/>
      <w:lvlJc w:val="left"/>
      <w:pPr>
        <w:tabs>
          <w:tab w:val="num" w:pos="2160"/>
        </w:tabs>
        <w:ind w:left="2160" w:hanging="360"/>
      </w:pPr>
      <w:rPr>
        <w:rFonts w:ascii="Wingdings" w:hAnsi="Wingdings" w:hint="default"/>
      </w:rPr>
    </w:lvl>
    <w:lvl w:ilvl="3" w:tplc="84D66EFE" w:tentative="1">
      <w:start w:val="1"/>
      <w:numFmt w:val="bullet"/>
      <w:lvlText w:val=""/>
      <w:lvlJc w:val="left"/>
      <w:pPr>
        <w:tabs>
          <w:tab w:val="num" w:pos="2880"/>
        </w:tabs>
        <w:ind w:left="2880" w:hanging="360"/>
      </w:pPr>
      <w:rPr>
        <w:rFonts w:ascii="Wingdings" w:hAnsi="Wingdings" w:hint="default"/>
      </w:rPr>
    </w:lvl>
    <w:lvl w:ilvl="4" w:tplc="75804474" w:tentative="1">
      <w:start w:val="1"/>
      <w:numFmt w:val="bullet"/>
      <w:lvlText w:val=""/>
      <w:lvlJc w:val="left"/>
      <w:pPr>
        <w:tabs>
          <w:tab w:val="num" w:pos="3600"/>
        </w:tabs>
        <w:ind w:left="3600" w:hanging="360"/>
      </w:pPr>
      <w:rPr>
        <w:rFonts w:ascii="Wingdings" w:hAnsi="Wingdings" w:hint="default"/>
      </w:rPr>
    </w:lvl>
    <w:lvl w:ilvl="5" w:tplc="7C4AA39C" w:tentative="1">
      <w:start w:val="1"/>
      <w:numFmt w:val="bullet"/>
      <w:lvlText w:val=""/>
      <w:lvlJc w:val="left"/>
      <w:pPr>
        <w:tabs>
          <w:tab w:val="num" w:pos="4320"/>
        </w:tabs>
        <w:ind w:left="4320" w:hanging="360"/>
      </w:pPr>
      <w:rPr>
        <w:rFonts w:ascii="Wingdings" w:hAnsi="Wingdings" w:hint="default"/>
      </w:rPr>
    </w:lvl>
    <w:lvl w:ilvl="6" w:tplc="3C144844" w:tentative="1">
      <w:start w:val="1"/>
      <w:numFmt w:val="bullet"/>
      <w:lvlText w:val=""/>
      <w:lvlJc w:val="left"/>
      <w:pPr>
        <w:tabs>
          <w:tab w:val="num" w:pos="5040"/>
        </w:tabs>
        <w:ind w:left="5040" w:hanging="360"/>
      </w:pPr>
      <w:rPr>
        <w:rFonts w:ascii="Wingdings" w:hAnsi="Wingdings" w:hint="default"/>
      </w:rPr>
    </w:lvl>
    <w:lvl w:ilvl="7" w:tplc="CD549612" w:tentative="1">
      <w:start w:val="1"/>
      <w:numFmt w:val="bullet"/>
      <w:lvlText w:val=""/>
      <w:lvlJc w:val="left"/>
      <w:pPr>
        <w:tabs>
          <w:tab w:val="num" w:pos="5760"/>
        </w:tabs>
        <w:ind w:left="5760" w:hanging="360"/>
      </w:pPr>
      <w:rPr>
        <w:rFonts w:ascii="Wingdings" w:hAnsi="Wingdings" w:hint="default"/>
      </w:rPr>
    </w:lvl>
    <w:lvl w:ilvl="8" w:tplc="DC94CF34" w:tentative="1">
      <w:start w:val="1"/>
      <w:numFmt w:val="bullet"/>
      <w:lvlText w:val=""/>
      <w:lvlJc w:val="left"/>
      <w:pPr>
        <w:tabs>
          <w:tab w:val="num" w:pos="6480"/>
        </w:tabs>
        <w:ind w:left="6480" w:hanging="360"/>
      </w:pPr>
      <w:rPr>
        <w:rFonts w:ascii="Wingdings" w:hAnsi="Wingdings" w:hint="default"/>
      </w:rPr>
    </w:lvl>
  </w:abstractNum>
  <w:abstractNum w:abstractNumId="32">
    <w:nsid w:val="75382610"/>
    <w:multiLevelType w:val="hybridMultilevel"/>
    <w:tmpl w:val="E78686B4"/>
    <w:lvl w:ilvl="0" w:tplc="2D54524C">
      <w:start w:val="1"/>
      <w:numFmt w:val="bullet"/>
      <w:lvlText w:val=""/>
      <w:lvlPicBulletId w:val="1"/>
      <w:lvlJc w:val="left"/>
      <w:pPr>
        <w:tabs>
          <w:tab w:val="num" w:pos="360"/>
        </w:tabs>
        <w:ind w:left="360" w:hanging="360"/>
      </w:pPr>
      <w:rPr>
        <w:rFonts w:ascii="Symbol" w:hAnsi="Symbol" w:hint="default"/>
      </w:rPr>
    </w:lvl>
    <w:lvl w:ilvl="1" w:tplc="8348FBC8" w:tentative="1">
      <w:start w:val="1"/>
      <w:numFmt w:val="bullet"/>
      <w:lvlText w:val=""/>
      <w:lvlJc w:val="left"/>
      <w:pPr>
        <w:tabs>
          <w:tab w:val="num" w:pos="1080"/>
        </w:tabs>
        <w:ind w:left="1080" w:hanging="360"/>
      </w:pPr>
      <w:rPr>
        <w:rFonts w:ascii="Symbol" w:hAnsi="Symbol" w:hint="default"/>
      </w:rPr>
    </w:lvl>
    <w:lvl w:ilvl="2" w:tplc="B27A97AE" w:tentative="1">
      <w:start w:val="1"/>
      <w:numFmt w:val="bullet"/>
      <w:lvlText w:val=""/>
      <w:lvlJc w:val="left"/>
      <w:pPr>
        <w:tabs>
          <w:tab w:val="num" w:pos="1800"/>
        </w:tabs>
        <w:ind w:left="1800" w:hanging="360"/>
      </w:pPr>
      <w:rPr>
        <w:rFonts w:ascii="Symbol" w:hAnsi="Symbol" w:hint="default"/>
      </w:rPr>
    </w:lvl>
    <w:lvl w:ilvl="3" w:tplc="577CCAD2" w:tentative="1">
      <w:start w:val="1"/>
      <w:numFmt w:val="bullet"/>
      <w:lvlText w:val=""/>
      <w:lvlJc w:val="left"/>
      <w:pPr>
        <w:tabs>
          <w:tab w:val="num" w:pos="2520"/>
        </w:tabs>
        <w:ind w:left="2520" w:hanging="360"/>
      </w:pPr>
      <w:rPr>
        <w:rFonts w:ascii="Symbol" w:hAnsi="Symbol" w:hint="default"/>
      </w:rPr>
    </w:lvl>
    <w:lvl w:ilvl="4" w:tplc="7FEAD7AE" w:tentative="1">
      <w:start w:val="1"/>
      <w:numFmt w:val="bullet"/>
      <w:lvlText w:val=""/>
      <w:lvlJc w:val="left"/>
      <w:pPr>
        <w:tabs>
          <w:tab w:val="num" w:pos="3240"/>
        </w:tabs>
        <w:ind w:left="3240" w:hanging="360"/>
      </w:pPr>
      <w:rPr>
        <w:rFonts w:ascii="Symbol" w:hAnsi="Symbol" w:hint="default"/>
      </w:rPr>
    </w:lvl>
    <w:lvl w:ilvl="5" w:tplc="E5F0ED2A" w:tentative="1">
      <w:start w:val="1"/>
      <w:numFmt w:val="bullet"/>
      <w:lvlText w:val=""/>
      <w:lvlJc w:val="left"/>
      <w:pPr>
        <w:tabs>
          <w:tab w:val="num" w:pos="3960"/>
        </w:tabs>
        <w:ind w:left="3960" w:hanging="360"/>
      </w:pPr>
      <w:rPr>
        <w:rFonts w:ascii="Symbol" w:hAnsi="Symbol" w:hint="default"/>
      </w:rPr>
    </w:lvl>
    <w:lvl w:ilvl="6" w:tplc="11FEB9EA" w:tentative="1">
      <w:start w:val="1"/>
      <w:numFmt w:val="bullet"/>
      <w:lvlText w:val=""/>
      <w:lvlJc w:val="left"/>
      <w:pPr>
        <w:tabs>
          <w:tab w:val="num" w:pos="4680"/>
        </w:tabs>
        <w:ind w:left="4680" w:hanging="360"/>
      </w:pPr>
      <w:rPr>
        <w:rFonts w:ascii="Symbol" w:hAnsi="Symbol" w:hint="default"/>
      </w:rPr>
    </w:lvl>
    <w:lvl w:ilvl="7" w:tplc="E4703300" w:tentative="1">
      <w:start w:val="1"/>
      <w:numFmt w:val="bullet"/>
      <w:lvlText w:val=""/>
      <w:lvlJc w:val="left"/>
      <w:pPr>
        <w:tabs>
          <w:tab w:val="num" w:pos="5400"/>
        </w:tabs>
        <w:ind w:left="5400" w:hanging="360"/>
      </w:pPr>
      <w:rPr>
        <w:rFonts w:ascii="Symbol" w:hAnsi="Symbol" w:hint="default"/>
      </w:rPr>
    </w:lvl>
    <w:lvl w:ilvl="8" w:tplc="13F29CA2" w:tentative="1">
      <w:start w:val="1"/>
      <w:numFmt w:val="bullet"/>
      <w:lvlText w:val=""/>
      <w:lvlJc w:val="left"/>
      <w:pPr>
        <w:tabs>
          <w:tab w:val="num" w:pos="6120"/>
        </w:tabs>
        <w:ind w:left="6120" w:hanging="360"/>
      </w:pPr>
      <w:rPr>
        <w:rFonts w:ascii="Symbol" w:hAnsi="Symbol" w:hint="default"/>
      </w:rPr>
    </w:lvl>
  </w:abstractNum>
  <w:abstractNum w:abstractNumId="33">
    <w:nsid w:val="7B040F03"/>
    <w:multiLevelType w:val="hybridMultilevel"/>
    <w:tmpl w:val="276CAE64"/>
    <w:lvl w:ilvl="0" w:tplc="C3F042CE">
      <w:numFmt w:val="bullet"/>
      <w:lvlText w:val=""/>
      <w:lvlJc w:val="left"/>
      <w:pPr>
        <w:tabs>
          <w:tab w:val="num" w:pos="216"/>
        </w:tabs>
        <w:ind w:left="216" w:hanging="216"/>
      </w:pPr>
      <w:rPr>
        <w:rFonts w:ascii="Wingdings" w:hAnsi="Wingdings" w:hint="default"/>
        <w:color w:val="auto"/>
        <w:sz w:val="20"/>
        <w:szCs w:val="20"/>
      </w:rPr>
    </w:lvl>
    <w:lvl w:ilvl="1" w:tplc="A37C50E0">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34">
    <w:nsid w:val="7C81241C"/>
    <w:multiLevelType w:val="hybridMultilevel"/>
    <w:tmpl w:val="0AB4175A"/>
    <w:lvl w:ilvl="0" w:tplc="F294E0A0">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FD5F05"/>
    <w:multiLevelType w:val="hybridMultilevel"/>
    <w:tmpl w:val="31E474F4"/>
    <w:lvl w:ilvl="0" w:tplc="3C363700">
      <w:start w:val="1"/>
      <w:numFmt w:val="bullet"/>
      <w:lvlText w:val=""/>
      <w:lvlPicBulletId w:val="0"/>
      <w:lvlJc w:val="left"/>
      <w:pPr>
        <w:tabs>
          <w:tab w:val="num" w:pos="360"/>
        </w:tabs>
        <w:ind w:left="360" w:hanging="360"/>
      </w:pPr>
      <w:rPr>
        <w:rFonts w:ascii="Symbol" w:hAnsi="Symbol" w:hint="default"/>
      </w:rPr>
    </w:lvl>
    <w:lvl w:ilvl="1" w:tplc="7FBA93DC" w:tentative="1">
      <w:start w:val="1"/>
      <w:numFmt w:val="bullet"/>
      <w:lvlText w:val=""/>
      <w:lvlJc w:val="left"/>
      <w:pPr>
        <w:tabs>
          <w:tab w:val="num" w:pos="1080"/>
        </w:tabs>
        <w:ind w:left="1080" w:hanging="360"/>
      </w:pPr>
      <w:rPr>
        <w:rFonts w:ascii="Symbol" w:hAnsi="Symbol" w:hint="default"/>
      </w:rPr>
    </w:lvl>
    <w:lvl w:ilvl="2" w:tplc="C67AAA68" w:tentative="1">
      <w:start w:val="1"/>
      <w:numFmt w:val="bullet"/>
      <w:lvlText w:val=""/>
      <w:lvlJc w:val="left"/>
      <w:pPr>
        <w:tabs>
          <w:tab w:val="num" w:pos="1800"/>
        </w:tabs>
        <w:ind w:left="1800" w:hanging="360"/>
      </w:pPr>
      <w:rPr>
        <w:rFonts w:ascii="Symbol" w:hAnsi="Symbol" w:hint="default"/>
      </w:rPr>
    </w:lvl>
    <w:lvl w:ilvl="3" w:tplc="D45078E0" w:tentative="1">
      <w:start w:val="1"/>
      <w:numFmt w:val="bullet"/>
      <w:lvlText w:val=""/>
      <w:lvlJc w:val="left"/>
      <w:pPr>
        <w:tabs>
          <w:tab w:val="num" w:pos="2520"/>
        </w:tabs>
        <w:ind w:left="2520" w:hanging="360"/>
      </w:pPr>
      <w:rPr>
        <w:rFonts w:ascii="Symbol" w:hAnsi="Symbol" w:hint="default"/>
      </w:rPr>
    </w:lvl>
    <w:lvl w:ilvl="4" w:tplc="C23061B4" w:tentative="1">
      <w:start w:val="1"/>
      <w:numFmt w:val="bullet"/>
      <w:lvlText w:val=""/>
      <w:lvlJc w:val="left"/>
      <w:pPr>
        <w:tabs>
          <w:tab w:val="num" w:pos="3240"/>
        </w:tabs>
        <w:ind w:left="3240" w:hanging="360"/>
      </w:pPr>
      <w:rPr>
        <w:rFonts w:ascii="Symbol" w:hAnsi="Symbol" w:hint="default"/>
      </w:rPr>
    </w:lvl>
    <w:lvl w:ilvl="5" w:tplc="951012FE" w:tentative="1">
      <w:start w:val="1"/>
      <w:numFmt w:val="bullet"/>
      <w:lvlText w:val=""/>
      <w:lvlJc w:val="left"/>
      <w:pPr>
        <w:tabs>
          <w:tab w:val="num" w:pos="3960"/>
        </w:tabs>
        <w:ind w:left="3960" w:hanging="360"/>
      </w:pPr>
      <w:rPr>
        <w:rFonts w:ascii="Symbol" w:hAnsi="Symbol" w:hint="default"/>
      </w:rPr>
    </w:lvl>
    <w:lvl w:ilvl="6" w:tplc="D6B8000E" w:tentative="1">
      <w:start w:val="1"/>
      <w:numFmt w:val="bullet"/>
      <w:lvlText w:val=""/>
      <w:lvlJc w:val="left"/>
      <w:pPr>
        <w:tabs>
          <w:tab w:val="num" w:pos="4680"/>
        </w:tabs>
        <w:ind w:left="4680" w:hanging="360"/>
      </w:pPr>
      <w:rPr>
        <w:rFonts w:ascii="Symbol" w:hAnsi="Symbol" w:hint="default"/>
      </w:rPr>
    </w:lvl>
    <w:lvl w:ilvl="7" w:tplc="7F8808D4" w:tentative="1">
      <w:start w:val="1"/>
      <w:numFmt w:val="bullet"/>
      <w:lvlText w:val=""/>
      <w:lvlJc w:val="left"/>
      <w:pPr>
        <w:tabs>
          <w:tab w:val="num" w:pos="5400"/>
        </w:tabs>
        <w:ind w:left="5400" w:hanging="360"/>
      </w:pPr>
      <w:rPr>
        <w:rFonts w:ascii="Symbol" w:hAnsi="Symbol" w:hint="default"/>
      </w:rPr>
    </w:lvl>
    <w:lvl w:ilvl="8" w:tplc="0130EBC8" w:tentative="1">
      <w:start w:val="1"/>
      <w:numFmt w:val="bullet"/>
      <w:lvlText w:val=""/>
      <w:lvlJc w:val="left"/>
      <w:pPr>
        <w:tabs>
          <w:tab w:val="num" w:pos="6120"/>
        </w:tabs>
        <w:ind w:left="6120" w:hanging="360"/>
      </w:pPr>
      <w:rPr>
        <w:rFonts w:ascii="Symbol" w:hAnsi="Symbol" w:hint="default"/>
      </w:rPr>
    </w:lvl>
  </w:abstractNum>
  <w:num w:numId="1">
    <w:abstractNumId w:val="16"/>
  </w:num>
  <w:num w:numId="2">
    <w:abstractNumId w:val="27"/>
  </w:num>
  <w:num w:numId="3">
    <w:abstractNumId w:val="10"/>
  </w:num>
  <w:num w:numId="4">
    <w:abstractNumId w:val="7"/>
  </w:num>
  <w:num w:numId="5">
    <w:abstractNumId w:val="25"/>
  </w:num>
  <w:num w:numId="6">
    <w:abstractNumId w:val="14"/>
  </w:num>
  <w:num w:numId="7">
    <w:abstractNumId w:val="29"/>
  </w:num>
  <w:num w:numId="8">
    <w:abstractNumId w:val="31"/>
  </w:num>
  <w:num w:numId="9">
    <w:abstractNumId w:val="35"/>
  </w:num>
  <w:num w:numId="10">
    <w:abstractNumId w:val="4"/>
  </w:num>
  <w:num w:numId="11">
    <w:abstractNumId w:val="32"/>
  </w:num>
  <w:num w:numId="12">
    <w:abstractNumId w:val="8"/>
  </w:num>
  <w:num w:numId="13">
    <w:abstractNumId w:val="3"/>
  </w:num>
  <w:num w:numId="14">
    <w:abstractNumId w:val="18"/>
  </w:num>
  <w:num w:numId="15">
    <w:abstractNumId w:val="11"/>
  </w:num>
  <w:num w:numId="16">
    <w:abstractNumId w:val="12"/>
  </w:num>
  <w:num w:numId="17">
    <w:abstractNumId w:val="20"/>
  </w:num>
  <w:num w:numId="18">
    <w:abstractNumId w:val="34"/>
  </w:num>
  <w:num w:numId="19">
    <w:abstractNumId w:val="22"/>
  </w:num>
  <w:num w:numId="20">
    <w:abstractNumId w:val="9"/>
  </w:num>
  <w:num w:numId="21">
    <w:abstractNumId w:val="2"/>
  </w:num>
  <w:num w:numId="22">
    <w:abstractNumId w:val="21"/>
  </w:num>
  <w:num w:numId="23">
    <w:abstractNumId w:val="23"/>
  </w:num>
  <w:num w:numId="24">
    <w:abstractNumId w:val="19"/>
  </w:num>
  <w:num w:numId="25">
    <w:abstractNumId w:val="24"/>
  </w:num>
  <w:num w:numId="26">
    <w:abstractNumId w:val="28"/>
  </w:num>
  <w:num w:numId="27">
    <w:abstractNumId w:val="30"/>
  </w:num>
  <w:num w:numId="28">
    <w:abstractNumId w:val="5"/>
  </w:num>
  <w:num w:numId="29">
    <w:abstractNumId w:val="17"/>
  </w:num>
  <w:num w:numId="30">
    <w:abstractNumId w:val="1"/>
  </w:num>
  <w:num w:numId="31">
    <w:abstractNumId w:val="6"/>
  </w:num>
  <w:num w:numId="32">
    <w:abstractNumId w:val="15"/>
  </w:num>
  <w:num w:numId="33">
    <w:abstractNumId w:val="13"/>
  </w:num>
  <w:num w:numId="34">
    <w:abstractNumId w:val="0"/>
  </w:num>
  <w:num w:numId="35">
    <w:abstractNumId w:val="26"/>
  </w:num>
  <w:num w:numId="36">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DF"/>
    <w:rsid w:val="0000064C"/>
    <w:rsid w:val="0000229E"/>
    <w:rsid w:val="00002F97"/>
    <w:rsid w:val="00004E98"/>
    <w:rsid w:val="000055B0"/>
    <w:rsid w:val="000105D1"/>
    <w:rsid w:val="0001113B"/>
    <w:rsid w:val="00012A21"/>
    <w:rsid w:val="00012EED"/>
    <w:rsid w:val="0001445D"/>
    <w:rsid w:val="00017CD7"/>
    <w:rsid w:val="000214E3"/>
    <w:rsid w:val="00022AFB"/>
    <w:rsid w:val="00023DF2"/>
    <w:rsid w:val="00024806"/>
    <w:rsid w:val="00031178"/>
    <w:rsid w:val="00033D1F"/>
    <w:rsid w:val="0003439F"/>
    <w:rsid w:val="00037FC4"/>
    <w:rsid w:val="000436BB"/>
    <w:rsid w:val="00050A32"/>
    <w:rsid w:val="00060D7F"/>
    <w:rsid w:val="00063287"/>
    <w:rsid w:val="00066046"/>
    <w:rsid w:val="00072077"/>
    <w:rsid w:val="00072AA5"/>
    <w:rsid w:val="00076AF6"/>
    <w:rsid w:val="00082F9F"/>
    <w:rsid w:val="00085110"/>
    <w:rsid w:val="000872C3"/>
    <w:rsid w:val="000903EA"/>
    <w:rsid w:val="000928DA"/>
    <w:rsid w:val="00092FE6"/>
    <w:rsid w:val="000940E8"/>
    <w:rsid w:val="000970E5"/>
    <w:rsid w:val="000A36C5"/>
    <w:rsid w:val="000A4627"/>
    <w:rsid w:val="000A4A36"/>
    <w:rsid w:val="000A5351"/>
    <w:rsid w:val="000A63E3"/>
    <w:rsid w:val="000A6752"/>
    <w:rsid w:val="000B1103"/>
    <w:rsid w:val="000B7F1F"/>
    <w:rsid w:val="000C11CB"/>
    <w:rsid w:val="000C7D42"/>
    <w:rsid w:val="000E2FE1"/>
    <w:rsid w:val="000E47B0"/>
    <w:rsid w:val="000F4613"/>
    <w:rsid w:val="000F468F"/>
    <w:rsid w:val="000F6A81"/>
    <w:rsid w:val="00100FDC"/>
    <w:rsid w:val="001025C5"/>
    <w:rsid w:val="00104342"/>
    <w:rsid w:val="00104E49"/>
    <w:rsid w:val="00113C30"/>
    <w:rsid w:val="001202E9"/>
    <w:rsid w:val="0012173C"/>
    <w:rsid w:val="0012703B"/>
    <w:rsid w:val="00127F02"/>
    <w:rsid w:val="0013127E"/>
    <w:rsid w:val="00131E57"/>
    <w:rsid w:val="00131E63"/>
    <w:rsid w:val="001338EC"/>
    <w:rsid w:val="00137173"/>
    <w:rsid w:val="0015271B"/>
    <w:rsid w:val="00153908"/>
    <w:rsid w:val="00154E8C"/>
    <w:rsid w:val="00160822"/>
    <w:rsid w:val="00163E7E"/>
    <w:rsid w:val="0016433B"/>
    <w:rsid w:val="0017031F"/>
    <w:rsid w:val="00173786"/>
    <w:rsid w:val="001818E8"/>
    <w:rsid w:val="00182392"/>
    <w:rsid w:val="001852A3"/>
    <w:rsid w:val="0019613A"/>
    <w:rsid w:val="001964FB"/>
    <w:rsid w:val="00196838"/>
    <w:rsid w:val="0019688D"/>
    <w:rsid w:val="001A1FB0"/>
    <w:rsid w:val="001A456D"/>
    <w:rsid w:val="001B079C"/>
    <w:rsid w:val="001C078C"/>
    <w:rsid w:val="001C0A0B"/>
    <w:rsid w:val="001C1C5E"/>
    <w:rsid w:val="001C2DCD"/>
    <w:rsid w:val="001C3E88"/>
    <w:rsid w:val="001D054B"/>
    <w:rsid w:val="001D1DEE"/>
    <w:rsid w:val="001D2418"/>
    <w:rsid w:val="001D4991"/>
    <w:rsid w:val="001E0772"/>
    <w:rsid w:val="001E1799"/>
    <w:rsid w:val="001E4164"/>
    <w:rsid w:val="001E6BA6"/>
    <w:rsid w:val="001F737A"/>
    <w:rsid w:val="00202ECC"/>
    <w:rsid w:val="00203D4A"/>
    <w:rsid w:val="002040A0"/>
    <w:rsid w:val="0020463F"/>
    <w:rsid w:val="002110F2"/>
    <w:rsid w:val="00212E0B"/>
    <w:rsid w:val="00221A4F"/>
    <w:rsid w:val="002259E4"/>
    <w:rsid w:val="002307BF"/>
    <w:rsid w:val="00231FDD"/>
    <w:rsid w:val="00237ED0"/>
    <w:rsid w:val="0024268B"/>
    <w:rsid w:val="00246422"/>
    <w:rsid w:val="00247B64"/>
    <w:rsid w:val="002506F6"/>
    <w:rsid w:val="0025432E"/>
    <w:rsid w:val="00256785"/>
    <w:rsid w:val="00256B8F"/>
    <w:rsid w:val="00260C75"/>
    <w:rsid w:val="00262D3B"/>
    <w:rsid w:val="00262F3E"/>
    <w:rsid w:val="00263062"/>
    <w:rsid w:val="002636AF"/>
    <w:rsid w:val="00264B72"/>
    <w:rsid w:val="00264FDE"/>
    <w:rsid w:val="002663E1"/>
    <w:rsid w:val="00270D00"/>
    <w:rsid w:val="002757B4"/>
    <w:rsid w:val="00275A7B"/>
    <w:rsid w:val="0028530F"/>
    <w:rsid w:val="002853D0"/>
    <w:rsid w:val="00285F86"/>
    <w:rsid w:val="002861E0"/>
    <w:rsid w:val="00291675"/>
    <w:rsid w:val="002926E2"/>
    <w:rsid w:val="00293B8C"/>
    <w:rsid w:val="00297B5D"/>
    <w:rsid w:val="002A0B3B"/>
    <w:rsid w:val="002A263C"/>
    <w:rsid w:val="002A2904"/>
    <w:rsid w:val="002A472C"/>
    <w:rsid w:val="002A5769"/>
    <w:rsid w:val="002A655B"/>
    <w:rsid w:val="002B09B6"/>
    <w:rsid w:val="002B3FED"/>
    <w:rsid w:val="002B6C1F"/>
    <w:rsid w:val="002C1B71"/>
    <w:rsid w:val="002C2255"/>
    <w:rsid w:val="002D7DD5"/>
    <w:rsid w:val="002E1B2B"/>
    <w:rsid w:val="002E23AE"/>
    <w:rsid w:val="002E25BA"/>
    <w:rsid w:val="002E5082"/>
    <w:rsid w:val="002E53CD"/>
    <w:rsid w:val="002F772C"/>
    <w:rsid w:val="00306EB7"/>
    <w:rsid w:val="0031420B"/>
    <w:rsid w:val="0032344C"/>
    <w:rsid w:val="0032575A"/>
    <w:rsid w:val="00326B65"/>
    <w:rsid w:val="00332CD6"/>
    <w:rsid w:val="00335A16"/>
    <w:rsid w:val="0034003E"/>
    <w:rsid w:val="00342E5C"/>
    <w:rsid w:val="0034390D"/>
    <w:rsid w:val="0035220D"/>
    <w:rsid w:val="00357B74"/>
    <w:rsid w:val="00357F2B"/>
    <w:rsid w:val="00362254"/>
    <w:rsid w:val="0037276E"/>
    <w:rsid w:val="003727A7"/>
    <w:rsid w:val="003731F7"/>
    <w:rsid w:val="003742AF"/>
    <w:rsid w:val="00374750"/>
    <w:rsid w:val="00384712"/>
    <w:rsid w:val="00390244"/>
    <w:rsid w:val="0039143C"/>
    <w:rsid w:val="00394707"/>
    <w:rsid w:val="00394D86"/>
    <w:rsid w:val="00397008"/>
    <w:rsid w:val="0039740B"/>
    <w:rsid w:val="003A12CB"/>
    <w:rsid w:val="003A1D88"/>
    <w:rsid w:val="003A23CF"/>
    <w:rsid w:val="003B164C"/>
    <w:rsid w:val="003B257A"/>
    <w:rsid w:val="003C18F8"/>
    <w:rsid w:val="003C27A6"/>
    <w:rsid w:val="003C4283"/>
    <w:rsid w:val="003C642E"/>
    <w:rsid w:val="003D2514"/>
    <w:rsid w:val="003D3C62"/>
    <w:rsid w:val="003D51E6"/>
    <w:rsid w:val="003D55CB"/>
    <w:rsid w:val="003E041A"/>
    <w:rsid w:val="003E0C90"/>
    <w:rsid w:val="003E2265"/>
    <w:rsid w:val="003E2A56"/>
    <w:rsid w:val="003E3B01"/>
    <w:rsid w:val="003E55BB"/>
    <w:rsid w:val="003E75AA"/>
    <w:rsid w:val="003F0A71"/>
    <w:rsid w:val="003F1D8F"/>
    <w:rsid w:val="003F3448"/>
    <w:rsid w:val="003F76F1"/>
    <w:rsid w:val="003F7CFA"/>
    <w:rsid w:val="004003C6"/>
    <w:rsid w:val="00402C53"/>
    <w:rsid w:val="004043BB"/>
    <w:rsid w:val="004201CB"/>
    <w:rsid w:val="00421AF6"/>
    <w:rsid w:val="004223A1"/>
    <w:rsid w:val="00435B70"/>
    <w:rsid w:val="00440762"/>
    <w:rsid w:val="004528A1"/>
    <w:rsid w:val="00452DDF"/>
    <w:rsid w:val="00461987"/>
    <w:rsid w:val="00466059"/>
    <w:rsid w:val="00466FF0"/>
    <w:rsid w:val="00472AE3"/>
    <w:rsid w:val="00473174"/>
    <w:rsid w:val="0047397A"/>
    <w:rsid w:val="004743B8"/>
    <w:rsid w:val="00476755"/>
    <w:rsid w:val="0048116B"/>
    <w:rsid w:val="00485A02"/>
    <w:rsid w:val="00486059"/>
    <w:rsid w:val="004902A5"/>
    <w:rsid w:val="004943FF"/>
    <w:rsid w:val="004944AC"/>
    <w:rsid w:val="00496760"/>
    <w:rsid w:val="004A0B27"/>
    <w:rsid w:val="004A1CC4"/>
    <w:rsid w:val="004A5E26"/>
    <w:rsid w:val="004B368D"/>
    <w:rsid w:val="004B3B5D"/>
    <w:rsid w:val="004B6A2A"/>
    <w:rsid w:val="004B79FE"/>
    <w:rsid w:val="004C14E2"/>
    <w:rsid w:val="004C1D1D"/>
    <w:rsid w:val="004C4080"/>
    <w:rsid w:val="004D1433"/>
    <w:rsid w:val="004D3F8A"/>
    <w:rsid w:val="004D76D2"/>
    <w:rsid w:val="004E1189"/>
    <w:rsid w:val="004E6009"/>
    <w:rsid w:val="004E64EE"/>
    <w:rsid w:val="004F428B"/>
    <w:rsid w:val="005011B7"/>
    <w:rsid w:val="00501922"/>
    <w:rsid w:val="005026F2"/>
    <w:rsid w:val="005120EB"/>
    <w:rsid w:val="00515042"/>
    <w:rsid w:val="005162BD"/>
    <w:rsid w:val="0052552B"/>
    <w:rsid w:val="00531E61"/>
    <w:rsid w:val="00534DC5"/>
    <w:rsid w:val="00541B19"/>
    <w:rsid w:val="00544956"/>
    <w:rsid w:val="00552695"/>
    <w:rsid w:val="005528EA"/>
    <w:rsid w:val="00554945"/>
    <w:rsid w:val="00556E2A"/>
    <w:rsid w:val="005611FD"/>
    <w:rsid w:val="00566661"/>
    <w:rsid w:val="005725BA"/>
    <w:rsid w:val="00573234"/>
    <w:rsid w:val="00573DDB"/>
    <w:rsid w:val="00574C6A"/>
    <w:rsid w:val="00574D2E"/>
    <w:rsid w:val="0057657C"/>
    <w:rsid w:val="00584D97"/>
    <w:rsid w:val="005906F6"/>
    <w:rsid w:val="00592E5F"/>
    <w:rsid w:val="00593FE4"/>
    <w:rsid w:val="00596CFD"/>
    <w:rsid w:val="00597EF3"/>
    <w:rsid w:val="005A0F5E"/>
    <w:rsid w:val="005A1CC3"/>
    <w:rsid w:val="005A67D6"/>
    <w:rsid w:val="005B014A"/>
    <w:rsid w:val="005B06AC"/>
    <w:rsid w:val="005B398B"/>
    <w:rsid w:val="005B6ADE"/>
    <w:rsid w:val="005B6CE9"/>
    <w:rsid w:val="005C3921"/>
    <w:rsid w:val="005C4388"/>
    <w:rsid w:val="005D024E"/>
    <w:rsid w:val="005D10D7"/>
    <w:rsid w:val="005D32F2"/>
    <w:rsid w:val="005D560E"/>
    <w:rsid w:val="005D5B78"/>
    <w:rsid w:val="005D5E6A"/>
    <w:rsid w:val="005E109B"/>
    <w:rsid w:val="005E5B90"/>
    <w:rsid w:val="005F314C"/>
    <w:rsid w:val="005F61A6"/>
    <w:rsid w:val="00606866"/>
    <w:rsid w:val="00610747"/>
    <w:rsid w:val="00611E87"/>
    <w:rsid w:val="0061242F"/>
    <w:rsid w:val="0061786B"/>
    <w:rsid w:val="00622662"/>
    <w:rsid w:val="00625DAD"/>
    <w:rsid w:val="00627D75"/>
    <w:rsid w:val="0063021D"/>
    <w:rsid w:val="006306FF"/>
    <w:rsid w:val="00632B71"/>
    <w:rsid w:val="0063494D"/>
    <w:rsid w:val="0064078F"/>
    <w:rsid w:val="00641137"/>
    <w:rsid w:val="00645BC8"/>
    <w:rsid w:val="0064662E"/>
    <w:rsid w:val="006529B3"/>
    <w:rsid w:val="00653E3A"/>
    <w:rsid w:val="006569DA"/>
    <w:rsid w:val="0066255E"/>
    <w:rsid w:val="00666E4A"/>
    <w:rsid w:val="00674704"/>
    <w:rsid w:val="0067564A"/>
    <w:rsid w:val="00676048"/>
    <w:rsid w:val="00681D26"/>
    <w:rsid w:val="00684884"/>
    <w:rsid w:val="00684D4C"/>
    <w:rsid w:val="00694559"/>
    <w:rsid w:val="00695806"/>
    <w:rsid w:val="00696611"/>
    <w:rsid w:val="0069762E"/>
    <w:rsid w:val="006A0548"/>
    <w:rsid w:val="006A08D3"/>
    <w:rsid w:val="006B09BB"/>
    <w:rsid w:val="006B7EEB"/>
    <w:rsid w:val="006C0245"/>
    <w:rsid w:val="006C196C"/>
    <w:rsid w:val="006C509B"/>
    <w:rsid w:val="006C5818"/>
    <w:rsid w:val="006D12AB"/>
    <w:rsid w:val="006D1BFD"/>
    <w:rsid w:val="006D218A"/>
    <w:rsid w:val="006D4303"/>
    <w:rsid w:val="006D7CC8"/>
    <w:rsid w:val="006E49C7"/>
    <w:rsid w:val="006E7310"/>
    <w:rsid w:val="006F4B36"/>
    <w:rsid w:val="007121AA"/>
    <w:rsid w:val="007135CA"/>
    <w:rsid w:val="00715632"/>
    <w:rsid w:val="00717937"/>
    <w:rsid w:val="00725AF2"/>
    <w:rsid w:val="00732F66"/>
    <w:rsid w:val="00732F85"/>
    <w:rsid w:val="007330E0"/>
    <w:rsid w:val="0074342A"/>
    <w:rsid w:val="00744A1F"/>
    <w:rsid w:val="007518F2"/>
    <w:rsid w:val="007534BA"/>
    <w:rsid w:val="00754383"/>
    <w:rsid w:val="00763930"/>
    <w:rsid w:val="007723FD"/>
    <w:rsid w:val="00774DA8"/>
    <w:rsid w:val="007801FD"/>
    <w:rsid w:val="00782519"/>
    <w:rsid w:val="00794A56"/>
    <w:rsid w:val="00797359"/>
    <w:rsid w:val="007A2990"/>
    <w:rsid w:val="007A337A"/>
    <w:rsid w:val="007A3709"/>
    <w:rsid w:val="007A4065"/>
    <w:rsid w:val="007A75B4"/>
    <w:rsid w:val="007B0DA0"/>
    <w:rsid w:val="007B246C"/>
    <w:rsid w:val="007C295B"/>
    <w:rsid w:val="007C477A"/>
    <w:rsid w:val="007C52DE"/>
    <w:rsid w:val="007D06A1"/>
    <w:rsid w:val="007D185D"/>
    <w:rsid w:val="007D600A"/>
    <w:rsid w:val="007E10C2"/>
    <w:rsid w:val="007E11E2"/>
    <w:rsid w:val="007E64D4"/>
    <w:rsid w:val="007F0079"/>
    <w:rsid w:val="007F1FCE"/>
    <w:rsid w:val="007F3242"/>
    <w:rsid w:val="007F38FB"/>
    <w:rsid w:val="007F54AE"/>
    <w:rsid w:val="007F5CA3"/>
    <w:rsid w:val="007F73E1"/>
    <w:rsid w:val="007F752F"/>
    <w:rsid w:val="00801F68"/>
    <w:rsid w:val="00806085"/>
    <w:rsid w:val="00811018"/>
    <w:rsid w:val="008155D5"/>
    <w:rsid w:val="008162CE"/>
    <w:rsid w:val="008231A1"/>
    <w:rsid w:val="0082693B"/>
    <w:rsid w:val="0083055A"/>
    <w:rsid w:val="00832765"/>
    <w:rsid w:val="00833F19"/>
    <w:rsid w:val="00834DCB"/>
    <w:rsid w:val="008418FB"/>
    <w:rsid w:val="00841A9C"/>
    <w:rsid w:val="008427DC"/>
    <w:rsid w:val="0084676F"/>
    <w:rsid w:val="00853990"/>
    <w:rsid w:val="00855EEA"/>
    <w:rsid w:val="008605BA"/>
    <w:rsid w:val="00861C2D"/>
    <w:rsid w:val="0086232E"/>
    <w:rsid w:val="00866293"/>
    <w:rsid w:val="008729CA"/>
    <w:rsid w:val="00876E1E"/>
    <w:rsid w:val="00884582"/>
    <w:rsid w:val="008910E8"/>
    <w:rsid w:val="00892540"/>
    <w:rsid w:val="00892CB1"/>
    <w:rsid w:val="008961C4"/>
    <w:rsid w:val="00896E7F"/>
    <w:rsid w:val="008A581A"/>
    <w:rsid w:val="008A6E9A"/>
    <w:rsid w:val="008B78F2"/>
    <w:rsid w:val="008C10C1"/>
    <w:rsid w:val="008C79E6"/>
    <w:rsid w:val="008C7EE7"/>
    <w:rsid w:val="008D20AE"/>
    <w:rsid w:val="008D268D"/>
    <w:rsid w:val="008D48A0"/>
    <w:rsid w:val="008E6631"/>
    <w:rsid w:val="008F45A0"/>
    <w:rsid w:val="008F4778"/>
    <w:rsid w:val="008F60A8"/>
    <w:rsid w:val="008F68A8"/>
    <w:rsid w:val="009013FA"/>
    <w:rsid w:val="00901B87"/>
    <w:rsid w:val="00903CAE"/>
    <w:rsid w:val="00911559"/>
    <w:rsid w:val="00917B6E"/>
    <w:rsid w:val="009226CB"/>
    <w:rsid w:val="00924208"/>
    <w:rsid w:val="00924755"/>
    <w:rsid w:val="00924F5B"/>
    <w:rsid w:val="00934489"/>
    <w:rsid w:val="00934ECE"/>
    <w:rsid w:val="00945940"/>
    <w:rsid w:val="00947419"/>
    <w:rsid w:val="0095178C"/>
    <w:rsid w:val="00951F00"/>
    <w:rsid w:val="00952C40"/>
    <w:rsid w:val="00953DB3"/>
    <w:rsid w:val="00955963"/>
    <w:rsid w:val="00955B7C"/>
    <w:rsid w:val="0096070F"/>
    <w:rsid w:val="00962CD4"/>
    <w:rsid w:val="00963CAE"/>
    <w:rsid w:val="009727FF"/>
    <w:rsid w:val="00976F72"/>
    <w:rsid w:val="00977ADE"/>
    <w:rsid w:val="00977CBF"/>
    <w:rsid w:val="00983D44"/>
    <w:rsid w:val="009A28B1"/>
    <w:rsid w:val="009A5A63"/>
    <w:rsid w:val="009B2AB2"/>
    <w:rsid w:val="009B5F6B"/>
    <w:rsid w:val="009C04BE"/>
    <w:rsid w:val="009C3ACA"/>
    <w:rsid w:val="009C4F48"/>
    <w:rsid w:val="009C4F62"/>
    <w:rsid w:val="009C5382"/>
    <w:rsid w:val="009D2598"/>
    <w:rsid w:val="009D53D5"/>
    <w:rsid w:val="009D7F04"/>
    <w:rsid w:val="009E56C6"/>
    <w:rsid w:val="009E5A9A"/>
    <w:rsid w:val="009E5BC5"/>
    <w:rsid w:val="009E6332"/>
    <w:rsid w:val="009F004E"/>
    <w:rsid w:val="009F0ADE"/>
    <w:rsid w:val="009F4562"/>
    <w:rsid w:val="009F6E1A"/>
    <w:rsid w:val="009F7897"/>
    <w:rsid w:val="009F7D5B"/>
    <w:rsid w:val="00A069B0"/>
    <w:rsid w:val="00A07778"/>
    <w:rsid w:val="00A168B1"/>
    <w:rsid w:val="00A16EBD"/>
    <w:rsid w:val="00A224F8"/>
    <w:rsid w:val="00A2537F"/>
    <w:rsid w:val="00A25CBD"/>
    <w:rsid w:val="00A303C7"/>
    <w:rsid w:val="00A3747B"/>
    <w:rsid w:val="00A3787F"/>
    <w:rsid w:val="00A47CFB"/>
    <w:rsid w:val="00A531E6"/>
    <w:rsid w:val="00A542DD"/>
    <w:rsid w:val="00A55413"/>
    <w:rsid w:val="00A56060"/>
    <w:rsid w:val="00A5739C"/>
    <w:rsid w:val="00A57D09"/>
    <w:rsid w:val="00A611AC"/>
    <w:rsid w:val="00A616BC"/>
    <w:rsid w:val="00A62963"/>
    <w:rsid w:val="00A633BB"/>
    <w:rsid w:val="00A66EEC"/>
    <w:rsid w:val="00A70BE1"/>
    <w:rsid w:val="00A71A4B"/>
    <w:rsid w:val="00A731DA"/>
    <w:rsid w:val="00A739B5"/>
    <w:rsid w:val="00A76473"/>
    <w:rsid w:val="00A82141"/>
    <w:rsid w:val="00A83FE5"/>
    <w:rsid w:val="00A84851"/>
    <w:rsid w:val="00A85634"/>
    <w:rsid w:val="00A85A26"/>
    <w:rsid w:val="00A85B05"/>
    <w:rsid w:val="00A94998"/>
    <w:rsid w:val="00A9688A"/>
    <w:rsid w:val="00AA01A6"/>
    <w:rsid w:val="00AA5433"/>
    <w:rsid w:val="00AA7467"/>
    <w:rsid w:val="00AA769D"/>
    <w:rsid w:val="00AB34EE"/>
    <w:rsid w:val="00AB5B71"/>
    <w:rsid w:val="00AD2DC0"/>
    <w:rsid w:val="00AD640E"/>
    <w:rsid w:val="00AF45FA"/>
    <w:rsid w:val="00AF496F"/>
    <w:rsid w:val="00B00428"/>
    <w:rsid w:val="00B0409D"/>
    <w:rsid w:val="00B05226"/>
    <w:rsid w:val="00B129FB"/>
    <w:rsid w:val="00B13CB9"/>
    <w:rsid w:val="00B14E6C"/>
    <w:rsid w:val="00B14E97"/>
    <w:rsid w:val="00B20E7A"/>
    <w:rsid w:val="00B25167"/>
    <w:rsid w:val="00B25AC9"/>
    <w:rsid w:val="00B27283"/>
    <w:rsid w:val="00B27B12"/>
    <w:rsid w:val="00B32E00"/>
    <w:rsid w:val="00B32FEC"/>
    <w:rsid w:val="00B3361D"/>
    <w:rsid w:val="00B35FF8"/>
    <w:rsid w:val="00B36377"/>
    <w:rsid w:val="00B41F7B"/>
    <w:rsid w:val="00B43673"/>
    <w:rsid w:val="00B44071"/>
    <w:rsid w:val="00B475C2"/>
    <w:rsid w:val="00B56EA2"/>
    <w:rsid w:val="00B646FF"/>
    <w:rsid w:val="00B659A5"/>
    <w:rsid w:val="00B67544"/>
    <w:rsid w:val="00B71C18"/>
    <w:rsid w:val="00B72C9B"/>
    <w:rsid w:val="00B733EE"/>
    <w:rsid w:val="00B73A48"/>
    <w:rsid w:val="00B73ACD"/>
    <w:rsid w:val="00B7750B"/>
    <w:rsid w:val="00B775B6"/>
    <w:rsid w:val="00B80FEA"/>
    <w:rsid w:val="00B854A7"/>
    <w:rsid w:val="00B85AE6"/>
    <w:rsid w:val="00B8698E"/>
    <w:rsid w:val="00B86D5C"/>
    <w:rsid w:val="00B91307"/>
    <w:rsid w:val="00B932E4"/>
    <w:rsid w:val="00BA0FB2"/>
    <w:rsid w:val="00BA7C81"/>
    <w:rsid w:val="00BB23F5"/>
    <w:rsid w:val="00BC1BCB"/>
    <w:rsid w:val="00BC35AA"/>
    <w:rsid w:val="00BC3C45"/>
    <w:rsid w:val="00BC5290"/>
    <w:rsid w:val="00BD086C"/>
    <w:rsid w:val="00BE4764"/>
    <w:rsid w:val="00BE63DE"/>
    <w:rsid w:val="00BF18B5"/>
    <w:rsid w:val="00BF2725"/>
    <w:rsid w:val="00BF2F19"/>
    <w:rsid w:val="00BF55A0"/>
    <w:rsid w:val="00BF5C89"/>
    <w:rsid w:val="00BF6CBA"/>
    <w:rsid w:val="00C0117A"/>
    <w:rsid w:val="00C05ADD"/>
    <w:rsid w:val="00C05D46"/>
    <w:rsid w:val="00C13DB9"/>
    <w:rsid w:val="00C177C8"/>
    <w:rsid w:val="00C177E4"/>
    <w:rsid w:val="00C1782B"/>
    <w:rsid w:val="00C178B8"/>
    <w:rsid w:val="00C25035"/>
    <w:rsid w:val="00C25CA4"/>
    <w:rsid w:val="00C2620D"/>
    <w:rsid w:val="00C312C8"/>
    <w:rsid w:val="00C31699"/>
    <w:rsid w:val="00C34B36"/>
    <w:rsid w:val="00C47720"/>
    <w:rsid w:val="00C503B1"/>
    <w:rsid w:val="00C562B7"/>
    <w:rsid w:val="00C57267"/>
    <w:rsid w:val="00C605B2"/>
    <w:rsid w:val="00C618E5"/>
    <w:rsid w:val="00C62C24"/>
    <w:rsid w:val="00C63CB9"/>
    <w:rsid w:val="00C660C1"/>
    <w:rsid w:val="00C733F2"/>
    <w:rsid w:val="00C7456A"/>
    <w:rsid w:val="00C763BB"/>
    <w:rsid w:val="00C80C5E"/>
    <w:rsid w:val="00C8116D"/>
    <w:rsid w:val="00C81B0E"/>
    <w:rsid w:val="00C839D3"/>
    <w:rsid w:val="00C84D91"/>
    <w:rsid w:val="00C91AA7"/>
    <w:rsid w:val="00C920B3"/>
    <w:rsid w:val="00C95C44"/>
    <w:rsid w:val="00CA1118"/>
    <w:rsid w:val="00CA2C9D"/>
    <w:rsid w:val="00CA6D40"/>
    <w:rsid w:val="00CB1CF3"/>
    <w:rsid w:val="00CB2192"/>
    <w:rsid w:val="00CC33EC"/>
    <w:rsid w:val="00CD0E31"/>
    <w:rsid w:val="00CD6F0E"/>
    <w:rsid w:val="00CD77D8"/>
    <w:rsid w:val="00CE2282"/>
    <w:rsid w:val="00CE2FBB"/>
    <w:rsid w:val="00CF0359"/>
    <w:rsid w:val="00CF460C"/>
    <w:rsid w:val="00D15071"/>
    <w:rsid w:val="00D21FCB"/>
    <w:rsid w:val="00D255A4"/>
    <w:rsid w:val="00D26AD2"/>
    <w:rsid w:val="00D2759E"/>
    <w:rsid w:val="00D33034"/>
    <w:rsid w:val="00D33E5F"/>
    <w:rsid w:val="00D34C3E"/>
    <w:rsid w:val="00D4071E"/>
    <w:rsid w:val="00D40D20"/>
    <w:rsid w:val="00D45650"/>
    <w:rsid w:val="00D474F5"/>
    <w:rsid w:val="00D51526"/>
    <w:rsid w:val="00D52A05"/>
    <w:rsid w:val="00D52BBB"/>
    <w:rsid w:val="00D53B9F"/>
    <w:rsid w:val="00D603CF"/>
    <w:rsid w:val="00D6178A"/>
    <w:rsid w:val="00D654AD"/>
    <w:rsid w:val="00D72D7A"/>
    <w:rsid w:val="00D74EF9"/>
    <w:rsid w:val="00D758CA"/>
    <w:rsid w:val="00D766A2"/>
    <w:rsid w:val="00D87B06"/>
    <w:rsid w:val="00D9188C"/>
    <w:rsid w:val="00D95763"/>
    <w:rsid w:val="00DA321D"/>
    <w:rsid w:val="00DA6EBF"/>
    <w:rsid w:val="00DB0BED"/>
    <w:rsid w:val="00DB0F8A"/>
    <w:rsid w:val="00DB2803"/>
    <w:rsid w:val="00DB2EEA"/>
    <w:rsid w:val="00DB595B"/>
    <w:rsid w:val="00DB7895"/>
    <w:rsid w:val="00DC0386"/>
    <w:rsid w:val="00DC04F6"/>
    <w:rsid w:val="00DC38DD"/>
    <w:rsid w:val="00DC3A14"/>
    <w:rsid w:val="00DC4044"/>
    <w:rsid w:val="00DC43BE"/>
    <w:rsid w:val="00DC5A17"/>
    <w:rsid w:val="00DD0C6C"/>
    <w:rsid w:val="00DD16A3"/>
    <w:rsid w:val="00DD1CFB"/>
    <w:rsid w:val="00DD20D7"/>
    <w:rsid w:val="00DD3E1F"/>
    <w:rsid w:val="00DD56FD"/>
    <w:rsid w:val="00DD650F"/>
    <w:rsid w:val="00DE071B"/>
    <w:rsid w:val="00DE1B3B"/>
    <w:rsid w:val="00DE4CF9"/>
    <w:rsid w:val="00DE57D3"/>
    <w:rsid w:val="00DE6B60"/>
    <w:rsid w:val="00DF03E9"/>
    <w:rsid w:val="00DF463D"/>
    <w:rsid w:val="00E01941"/>
    <w:rsid w:val="00E0236E"/>
    <w:rsid w:val="00E04070"/>
    <w:rsid w:val="00E04628"/>
    <w:rsid w:val="00E1482F"/>
    <w:rsid w:val="00E16736"/>
    <w:rsid w:val="00E17549"/>
    <w:rsid w:val="00E217D7"/>
    <w:rsid w:val="00E21918"/>
    <w:rsid w:val="00E22570"/>
    <w:rsid w:val="00E234E8"/>
    <w:rsid w:val="00E238D0"/>
    <w:rsid w:val="00E25445"/>
    <w:rsid w:val="00E35995"/>
    <w:rsid w:val="00E447EA"/>
    <w:rsid w:val="00E51FE0"/>
    <w:rsid w:val="00E520F2"/>
    <w:rsid w:val="00E651AF"/>
    <w:rsid w:val="00E65FEC"/>
    <w:rsid w:val="00E76EF4"/>
    <w:rsid w:val="00E81820"/>
    <w:rsid w:val="00E82BED"/>
    <w:rsid w:val="00E870AA"/>
    <w:rsid w:val="00E875FE"/>
    <w:rsid w:val="00E9190E"/>
    <w:rsid w:val="00E92EC6"/>
    <w:rsid w:val="00E96A52"/>
    <w:rsid w:val="00EA0C43"/>
    <w:rsid w:val="00EA279E"/>
    <w:rsid w:val="00EA51B0"/>
    <w:rsid w:val="00EA5F20"/>
    <w:rsid w:val="00EA638A"/>
    <w:rsid w:val="00EB1743"/>
    <w:rsid w:val="00EC19A7"/>
    <w:rsid w:val="00EC696F"/>
    <w:rsid w:val="00ED01F3"/>
    <w:rsid w:val="00ED1137"/>
    <w:rsid w:val="00ED4AEA"/>
    <w:rsid w:val="00ED5034"/>
    <w:rsid w:val="00EE06C0"/>
    <w:rsid w:val="00EE62F4"/>
    <w:rsid w:val="00EF2F94"/>
    <w:rsid w:val="00EF491C"/>
    <w:rsid w:val="00EF609A"/>
    <w:rsid w:val="00F04785"/>
    <w:rsid w:val="00F1112C"/>
    <w:rsid w:val="00F145D8"/>
    <w:rsid w:val="00F16A64"/>
    <w:rsid w:val="00F212D6"/>
    <w:rsid w:val="00F2773F"/>
    <w:rsid w:val="00F30863"/>
    <w:rsid w:val="00F32105"/>
    <w:rsid w:val="00F41FEB"/>
    <w:rsid w:val="00F45FAB"/>
    <w:rsid w:val="00F4699A"/>
    <w:rsid w:val="00F46A09"/>
    <w:rsid w:val="00F56190"/>
    <w:rsid w:val="00F60EFE"/>
    <w:rsid w:val="00F61377"/>
    <w:rsid w:val="00F61BEF"/>
    <w:rsid w:val="00F71BB4"/>
    <w:rsid w:val="00F74822"/>
    <w:rsid w:val="00F74CC8"/>
    <w:rsid w:val="00F76E9A"/>
    <w:rsid w:val="00F77B0C"/>
    <w:rsid w:val="00F80DF0"/>
    <w:rsid w:val="00F87F58"/>
    <w:rsid w:val="00F924A2"/>
    <w:rsid w:val="00F94373"/>
    <w:rsid w:val="00F95D2B"/>
    <w:rsid w:val="00F96568"/>
    <w:rsid w:val="00F97812"/>
    <w:rsid w:val="00FA0B5C"/>
    <w:rsid w:val="00FA3B05"/>
    <w:rsid w:val="00FA485B"/>
    <w:rsid w:val="00FA75D7"/>
    <w:rsid w:val="00FB2641"/>
    <w:rsid w:val="00FC0A91"/>
    <w:rsid w:val="00FC0FA7"/>
    <w:rsid w:val="00FC1789"/>
    <w:rsid w:val="00FC1FDD"/>
    <w:rsid w:val="00FD04D4"/>
    <w:rsid w:val="00FD0A82"/>
    <w:rsid w:val="00FD4071"/>
    <w:rsid w:val="00FD71CF"/>
    <w:rsid w:val="00FE049A"/>
    <w:rsid w:val="00FE2535"/>
    <w:rsid w:val="00FE2F61"/>
    <w:rsid w:val="00FE4514"/>
    <w:rsid w:val="00FF5F94"/>
    <w:rsid w:val="00FF6C2F"/>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25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6">
    <w:name w:val="heading 6"/>
    <w:basedOn w:val="Normal"/>
    <w:link w:val="Titre6Car"/>
    <w:uiPriority w:val="9"/>
    <w:qFormat/>
    <w:rsid w:val="00B3637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2D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2DDF"/>
    <w:rPr>
      <w:rFonts w:ascii="Tahoma" w:hAnsi="Tahoma" w:cs="Tahoma"/>
      <w:sz w:val="16"/>
      <w:szCs w:val="16"/>
    </w:rPr>
  </w:style>
  <w:style w:type="character" w:styleId="Lienhypertexte">
    <w:name w:val="Hyperlink"/>
    <w:basedOn w:val="Policepardfaut"/>
    <w:uiPriority w:val="99"/>
    <w:unhideWhenUsed/>
    <w:rsid w:val="00452DDF"/>
    <w:rPr>
      <w:color w:val="0000FF"/>
      <w:u w:val="single"/>
    </w:rPr>
  </w:style>
  <w:style w:type="table" w:styleId="Listeclaire-Accent2">
    <w:name w:val="Light List Accent 2"/>
    <w:basedOn w:val="TableauNormal"/>
    <w:uiPriority w:val="99"/>
    <w:rsid w:val="00452D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Paragraphedeliste">
    <w:name w:val="List Paragraph"/>
    <w:basedOn w:val="Normal"/>
    <w:uiPriority w:val="99"/>
    <w:qFormat/>
    <w:rsid w:val="00452DDF"/>
    <w:pPr>
      <w:ind w:left="720"/>
      <w:contextualSpacing/>
    </w:pPr>
  </w:style>
  <w:style w:type="table" w:styleId="Tramemoyenne2-Accent2">
    <w:name w:val="Medium Shading 2 Accent 2"/>
    <w:basedOn w:val="TableauNormal"/>
    <w:uiPriority w:val="64"/>
    <w:rsid w:val="00452D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76F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5">
    <w:name w:val="Light List Accent 5"/>
    <w:basedOn w:val="TableauNormal"/>
    <w:uiPriority w:val="61"/>
    <w:rsid w:val="00976F7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tte">
    <w:name w:val="header"/>
    <w:basedOn w:val="Normal"/>
    <w:link w:val="En-tteCar"/>
    <w:uiPriority w:val="99"/>
    <w:unhideWhenUsed/>
    <w:rsid w:val="00CF460C"/>
    <w:pPr>
      <w:tabs>
        <w:tab w:val="center" w:pos="4320"/>
        <w:tab w:val="right" w:pos="8640"/>
      </w:tabs>
      <w:spacing w:after="0" w:line="240" w:lineRule="auto"/>
    </w:pPr>
  </w:style>
  <w:style w:type="character" w:customStyle="1" w:styleId="En-tteCar">
    <w:name w:val="En-tête Car"/>
    <w:basedOn w:val="Policepardfaut"/>
    <w:link w:val="En-tte"/>
    <w:uiPriority w:val="99"/>
    <w:rsid w:val="00CF460C"/>
  </w:style>
  <w:style w:type="paragraph" w:styleId="Pieddepage">
    <w:name w:val="footer"/>
    <w:basedOn w:val="Normal"/>
    <w:link w:val="PieddepageCar"/>
    <w:uiPriority w:val="99"/>
    <w:unhideWhenUsed/>
    <w:rsid w:val="00CF460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F460C"/>
  </w:style>
  <w:style w:type="table" w:styleId="Grilledutableau">
    <w:name w:val="Table Grid"/>
    <w:basedOn w:val="TableauNormal"/>
    <w:uiPriority w:val="59"/>
    <w:rsid w:val="007F00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B0DA0"/>
    <w:pPr>
      <w:spacing w:after="100" w:afterAutospacing="1" w:line="240" w:lineRule="auto"/>
    </w:pPr>
    <w:rPr>
      <w:rFonts w:ascii="Times New Roman" w:eastAsia="Times New Roman" w:hAnsi="Times New Roman" w:cs="Times New Roman"/>
      <w:sz w:val="24"/>
      <w:szCs w:val="24"/>
    </w:rPr>
  </w:style>
  <w:style w:type="table" w:styleId="Grilleclaire-Accent5">
    <w:name w:val="Light Grid Accent 5"/>
    <w:basedOn w:val="TableauNormal"/>
    <w:uiPriority w:val="62"/>
    <w:rsid w:val="007B0DA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claire-Accent5">
    <w:name w:val="Light Shading Accent 5"/>
    <w:basedOn w:val="TableauNormal"/>
    <w:uiPriority w:val="60"/>
    <w:rsid w:val="00100FD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itre1Car">
    <w:name w:val="Titre 1 Car"/>
    <w:basedOn w:val="Policepardfaut"/>
    <w:link w:val="Titre1"/>
    <w:uiPriority w:val="9"/>
    <w:rsid w:val="00B25167"/>
    <w:rPr>
      <w:rFonts w:asciiTheme="majorHAnsi" w:eastAsiaTheme="majorEastAsia" w:hAnsiTheme="majorHAnsi" w:cstheme="majorBidi"/>
      <w:b/>
      <w:bCs/>
      <w:color w:val="365F91" w:themeColor="accent1" w:themeShade="BF"/>
      <w:sz w:val="28"/>
      <w:szCs w:val="28"/>
    </w:rPr>
  </w:style>
  <w:style w:type="table" w:styleId="Tramemoyenne2-Accent3">
    <w:name w:val="Medium Shading 2 Accent 3"/>
    <w:basedOn w:val="TableauNormal"/>
    <w:uiPriority w:val="64"/>
    <w:rsid w:val="00BF18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3">
    <w:name w:val="Light List Accent 3"/>
    <w:basedOn w:val="TableauNormal"/>
    <w:uiPriority w:val="61"/>
    <w:rsid w:val="00BF18B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umrodepage">
    <w:name w:val="page number"/>
    <w:basedOn w:val="Policepardfaut"/>
    <w:uiPriority w:val="99"/>
    <w:unhideWhenUsed/>
    <w:rsid w:val="003E2A56"/>
    <w:rPr>
      <w:rFonts w:eastAsiaTheme="minorEastAsia" w:cstheme="minorBidi"/>
      <w:bCs w:val="0"/>
      <w:iCs w:val="0"/>
      <w:szCs w:val="22"/>
      <w:lang w:val="fr-FR"/>
    </w:rPr>
  </w:style>
  <w:style w:type="character" w:styleId="Marquedecommentaire">
    <w:name w:val="annotation reference"/>
    <w:basedOn w:val="Policepardfaut"/>
    <w:uiPriority w:val="99"/>
    <w:semiHidden/>
    <w:rsid w:val="00012EED"/>
    <w:rPr>
      <w:rFonts w:cs="Times New Roman"/>
      <w:sz w:val="16"/>
      <w:szCs w:val="16"/>
    </w:rPr>
  </w:style>
  <w:style w:type="paragraph" w:styleId="Commentaire">
    <w:name w:val="annotation text"/>
    <w:basedOn w:val="Normal"/>
    <w:link w:val="CommentaireCar"/>
    <w:uiPriority w:val="99"/>
    <w:semiHidden/>
    <w:rsid w:val="00012EED"/>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012EED"/>
    <w:rPr>
      <w:rFonts w:ascii="Calibri" w:eastAsia="Calibri" w:hAnsi="Calibri" w:cs="Times New Roman"/>
      <w:sz w:val="20"/>
      <w:szCs w:val="20"/>
    </w:rPr>
  </w:style>
  <w:style w:type="paragraph" w:styleId="Notedebasdepage">
    <w:name w:val="footnote text"/>
    <w:basedOn w:val="Normal"/>
    <w:link w:val="NotedebasdepageCar"/>
    <w:uiPriority w:val="99"/>
    <w:semiHidden/>
    <w:rsid w:val="00A168B1"/>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A168B1"/>
    <w:rPr>
      <w:rFonts w:ascii="Calibri" w:eastAsia="Calibri" w:hAnsi="Calibri" w:cs="Times New Roman"/>
      <w:sz w:val="20"/>
      <w:szCs w:val="20"/>
    </w:rPr>
  </w:style>
  <w:style w:type="character" w:styleId="Appelnotedebasdep">
    <w:name w:val="footnote reference"/>
    <w:basedOn w:val="Policepardfaut"/>
    <w:uiPriority w:val="99"/>
    <w:semiHidden/>
    <w:rsid w:val="00A168B1"/>
    <w:rPr>
      <w:rFonts w:cs="Times New Roman"/>
      <w:vertAlign w:val="superscript"/>
    </w:rPr>
  </w:style>
  <w:style w:type="paragraph" w:styleId="Objetducommentaire">
    <w:name w:val="annotation subject"/>
    <w:basedOn w:val="Commentaire"/>
    <w:next w:val="Commentaire"/>
    <w:link w:val="ObjetducommentaireCar"/>
    <w:uiPriority w:val="99"/>
    <w:semiHidden/>
    <w:unhideWhenUsed/>
    <w:rsid w:val="002E53CD"/>
    <w:pPr>
      <w:spacing w:line="240" w:lineRule="auto"/>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2E53CD"/>
    <w:rPr>
      <w:rFonts w:ascii="Calibri" w:eastAsia="Calibri" w:hAnsi="Calibri" w:cs="Times New Roman"/>
      <w:b/>
      <w:bCs/>
      <w:sz w:val="20"/>
      <w:szCs w:val="20"/>
    </w:rPr>
  </w:style>
  <w:style w:type="character" w:customStyle="1" w:styleId="Titre6Car">
    <w:name w:val="Titre 6 Car"/>
    <w:basedOn w:val="Policepardfaut"/>
    <w:link w:val="Titre6"/>
    <w:uiPriority w:val="9"/>
    <w:rsid w:val="00B36377"/>
    <w:rPr>
      <w:rFonts w:ascii="Times New Roman" w:eastAsia="Times New Roman" w:hAnsi="Times New Roman" w:cs="Times New Roman"/>
      <w:b/>
      <w:bCs/>
      <w:sz w:val="15"/>
      <w:szCs w:val="15"/>
    </w:rPr>
  </w:style>
  <w:style w:type="character" w:styleId="lev">
    <w:name w:val="Strong"/>
    <w:basedOn w:val="Policepardfaut"/>
    <w:uiPriority w:val="22"/>
    <w:qFormat/>
    <w:rsid w:val="00B36377"/>
    <w:rPr>
      <w:b/>
      <w:bCs/>
    </w:rPr>
  </w:style>
  <w:style w:type="paragraph" w:styleId="Notedefin">
    <w:name w:val="endnote text"/>
    <w:basedOn w:val="Normal"/>
    <w:link w:val="NotedefinCar"/>
    <w:uiPriority w:val="99"/>
    <w:semiHidden/>
    <w:unhideWhenUsed/>
    <w:rsid w:val="00B36377"/>
    <w:pPr>
      <w:spacing w:after="0" w:line="240" w:lineRule="auto"/>
    </w:pPr>
    <w:rPr>
      <w:rFonts w:eastAsiaTheme="minorHAnsi"/>
      <w:sz w:val="20"/>
      <w:szCs w:val="20"/>
      <w:lang w:eastAsia="en-US"/>
    </w:rPr>
  </w:style>
  <w:style w:type="character" w:customStyle="1" w:styleId="NotedefinCar">
    <w:name w:val="Note de fin Car"/>
    <w:basedOn w:val="Policepardfaut"/>
    <w:link w:val="Notedefin"/>
    <w:uiPriority w:val="99"/>
    <w:semiHidden/>
    <w:rsid w:val="00B36377"/>
    <w:rPr>
      <w:rFonts w:eastAsiaTheme="minorHAnsi"/>
      <w:sz w:val="20"/>
      <w:szCs w:val="20"/>
      <w:lang w:eastAsia="en-US"/>
    </w:rPr>
  </w:style>
  <w:style w:type="character" w:styleId="Appeldenotedefin">
    <w:name w:val="endnote reference"/>
    <w:basedOn w:val="Policepardfaut"/>
    <w:uiPriority w:val="99"/>
    <w:semiHidden/>
    <w:unhideWhenUsed/>
    <w:rsid w:val="00B36377"/>
    <w:rPr>
      <w:vertAlign w:val="superscript"/>
    </w:rPr>
  </w:style>
  <w:style w:type="character" w:styleId="Lienhypertextesuivivisit">
    <w:name w:val="FollowedHyperlink"/>
    <w:basedOn w:val="Policepardfaut"/>
    <w:uiPriority w:val="99"/>
    <w:semiHidden/>
    <w:unhideWhenUsed/>
    <w:rsid w:val="00397008"/>
    <w:rPr>
      <w:color w:val="800080" w:themeColor="followedHyperlink"/>
      <w:u w:val="single"/>
    </w:rPr>
  </w:style>
  <w:style w:type="character" w:customStyle="1" w:styleId="accordionctn">
    <w:name w:val="accordion_ctn"/>
    <w:basedOn w:val="Policepardfaut"/>
    <w:rsid w:val="00A61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25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6">
    <w:name w:val="heading 6"/>
    <w:basedOn w:val="Normal"/>
    <w:link w:val="Titre6Car"/>
    <w:uiPriority w:val="9"/>
    <w:qFormat/>
    <w:rsid w:val="00B3637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2D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2DDF"/>
    <w:rPr>
      <w:rFonts w:ascii="Tahoma" w:hAnsi="Tahoma" w:cs="Tahoma"/>
      <w:sz w:val="16"/>
      <w:szCs w:val="16"/>
    </w:rPr>
  </w:style>
  <w:style w:type="character" w:styleId="Lienhypertexte">
    <w:name w:val="Hyperlink"/>
    <w:basedOn w:val="Policepardfaut"/>
    <w:uiPriority w:val="99"/>
    <w:unhideWhenUsed/>
    <w:rsid w:val="00452DDF"/>
    <w:rPr>
      <w:color w:val="0000FF"/>
      <w:u w:val="single"/>
    </w:rPr>
  </w:style>
  <w:style w:type="table" w:styleId="Listeclaire-Accent2">
    <w:name w:val="Light List Accent 2"/>
    <w:basedOn w:val="TableauNormal"/>
    <w:uiPriority w:val="99"/>
    <w:rsid w:val="00452D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Paragraphedeliste">
    <w:name w:val="List Paragraph"/>
    <w:basedOn w:val="Normal"/>
    <w:uiPriority w:val="99"/>
    <w:qFormat/>
    <w:rsid w:val="00452DDF"/>
    <w:pPr>
      <w:ind w:left="720"/>
      <w:contextualSpacing/>
    </w:pPr>
  </w:style>
  <w:style w:type="table" w:styleId="Tramemoyenne2-Accent2">
    <w:name w:val="Medium Shading 2 Accent 2"/>
    <w:basedOn w:val="TableauNormal"/>
    <w:uiPriority w:val="64"/>
    <w:rsid w:val="00452D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76F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5">
    <w:name w:val="Light List Accent 5"/>
    <w:basedOn w:val="TableauNormal"/>
    <w:uiPriority w:val="61"/>
    <w:rsid w:val="00976F7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tte">
    <w:name w:val="header"/>
    <w:basedOn w:val="Normal"/>
    <w:link w:val="En-tteCar"/>
    <w:uiPriority w:val="99"/>
    <w:unhideWhenUsed/>
    <w:rsid w:val="00CF460C"/>
    <w:pPr>
      <w:tabs>
        <w:tab w:val="center" w:pos="4320"/>
        <w:tab w:val="right" w:pos="8640"/>
      </w:tabs>
      <w:spacing w:after="0" w:line="240" w:lineRule="auto"/>
    </w:pPr>
  </w:style>
  <w:style w:type="character" w:customStyle="1" w:styleId="En-tteCar">
    <w:name w:val="En-tête Car"/>
    <w:basedOn w:val="Policepardfaut"/>
    <w:link w:val="En-tte"/>
    <w:uiPriority w:val="99"/>
    <w:rsid w:val="00CF460C"/>
  </w:style>
  <w:style w:type="paragraph" w:styleId="Pieddepage">
    <w:name w:val="footer"/>
    <w:basedOn w:val="Normal"/>
    <w:link w:val="PieddepageCar"/>
    <w:uiPriority w:val="99"/>
    <w:unhideWhenUsed/>
    <w:rsid w:val="00CF460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F460C"/>
  </w:style>
  <w:style w:type="table" w:styleId="Grilledutableau">
    <w:name w:val="Table Grid"/>
    <w:basedOn w:val="TableauNormal"/>
    <w:uiPriority w:val="59"/>
    <w:rsid w:val="007F00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B0DA0"/>
    <w:pPr>
      <w:spacing w:after="100" w:afterAutospacing="1" w:line="240" w:lineRule="auto"/>
    </w:pPr>
    <w:rPr>
      <w:rFonts w:ascii="Times New Roman" w:eastAsia="Times New Roman" w:hAnsi="Times New Roman" w:cs="Times New Roman"/>
      <w:sz w:val="24"/>
      <w:szCs w:val="24"/>
    </w:rPr>
  </w:style>
  <w:style w:type="table" w:styleId="Grilleclaire-Accent5">
    <w:name w:val="Light Grid Accent 5"/>
    <w:basedOn w:val="TableauNormal"/>
    <w:uiPriority w:val="62"/>
    <w:rsid w:val="007B0DA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claire-Accent5">
    <w:name w:val="Light Shading Accent 5"/>
    <w:basedOn w:val="TableauNormal"/>
    <w:uiPriority w:val="60"/>
    <w:rsid w:val="00100FD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itre1Car">
    <w:name w:val="Titre 1 Car"/>
    <w:basedOn w:val="Policepardfaut"/>
    <w:link w:val="Titre1"/>
    <w:uiPriority w:val="9"/>
    <w:rsid w:val="00B25167"/>
    <w:rPr>
      <w:rFonts w:asciiTheme="majorHAnsi" w:eastAsiaTheme="majorEastAsia" w:hAnsiTheme="majorHAnsi" w:cstheme="majorBidi"/>
      <w:b/>
      <w:bCs/>
      <w:color w:val="365F91" w:themeColor="accent1" w:themeShade="BF"/>
      <w:sz w:val="28"/>
      <w:szCs w:val="28"/>
    </w:rPr>
  </w:style>
  <w:style w:type="table" w:styleId="Tramemoyenne2-Accent3">
    <w:name w:val="Medium Shading 2 Accent 3"/>
    <w:basedOn w:val="TableauNormal"/>
    <w:uiPriority w:val="64"/>
    <w:rsid w:val="00BF18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3">
    <w:name w:val="Light List Accent 3"/>
    <w:basedOn w:val="TableauNormal"/>
    <w:uiPriority w:val="61"/>
    <w:rsid w:val="00BF18B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umrodepage">
    <w:name w:val="page number"/>
    <w:basedOn w:val="Policepardfaut"/>
    <w:uiPriority w:val="99"/>
    <w:unhideWhenUsed/>
    <w:rsid w:val="003E2A56"/>
    <w:rPr>
      <w:rFonts w:eastAsiaTheme="minorEastAsia" w:cstheme="minorBidi"/>
      <w:bCs w:val="0"/>
      <w:iCs w:val="0"/>
      <w:szCs w:val="22"/>
      <w:lang w:val="fr-FR"/>
    </w:rPr>
  </w:style>
  <w:style w:type="character" w:styleId="Marquedecommentaire">
    <w:name w:val="annotation reference"/>
    <w:basedOn w:val="Policepardfaut"/>
    <w:uiPriority w:val="99"/>
    <w:semiHidden/>
    <w:rsid w:val="00012EED"/>
    <w:rPr>
      <w:rFonts w:cs="Times New Roman"/>
      <w:sz w:val="16"/>
      <w:szCs w:val="16"/>
    </w:rPr>
  </w:style>
  <w:style w:type="paragraph" w:styleId="Commentaire">
    <w:name w:val="annotation text"/>
    <w:basedOn w:val="Normal"/>
    <w:link w:val="CommentaireCar"/>
    <w:uiPriority w:val="99"/>
    <w:semiHidden/>
    <w:rsid w:val="00012EED"/>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012EED"/>
    <w:rPr>
      <w:rFonts w:ascii="Calibri" w:eastAsia="Calibri" w:hAnsi="Calibri" w:cs="Times New Roman"/>
      <w:sz w:val="20"/>
      <w:szCs w:val="20"/>
    </w:rPr>
  </w:style>
  <w:style w:type="paragraph" w:styleId="Notedebasdepage">
    <w:name w:val="footnote text"/>
    <w:basedOn w:val="Normal"/>
    <w:link w:val="NotedebasdepageCar"/>
    <w:uiPriority w:val="99"/>
    <w:semiHidden/>
    <w:rsid w:val="00A168B1"/>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A168B1"/>
    <w:rPr>
      <w:rFonts w:ascii="Calibri" w:eastAsia="Calibri" w:hAnsi="Calibri" w:cs="Times New Roman"/>
      <w:sz w:val="20"/>
      <w:szCs w:val="20"/>
    </w:rPr>
  </w:style>
  <w:style w:type="character" w:styleId="Appelnotedebasdep">
    <w:name w:val="footnote reference"/>
    <w:basedOn w:val="Policepardfaut"/>
    <w:uiPriority w:val="99"/>
    <w:semiHidden/>
    <w:rsid w:val="00A168B1"/>
    <w:rPr>
      <w:rFonts w:cs="Times New Roman"/>
      <w:vertAlign w:val="superscript"/>
    </w:rPr>
  </w:style>
  <w:style w:type="paragraph" w:styleId="Objetducommentaire">
    <w:name w:val="annotation subject"/>
    <w:basedOn w:val="Commentaire"/>
    <w:next w:val="Commentaire"/>
    <w:link w:val="ObjetducommentaireCar"/>
    <w:uiPriority w:val="99"/>
    <w:semiHidden/>
    <w:unhideWhenUsed/>
    <w:rsid w:val="002E53CD"/>
    <w:pPr>
      <w:spacing w:line="240" w:lineRule="auto"/>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2E53CD"/>
    <w:rPr>
      <w:rFonts w:ascii="Calibri" w:eastAsia="Calibri" w:hAnsi="Calibri" w:cs="Times New Roman"/>
      <w:b/>
      <w:bCs/>
      <w:sz w:val="20"/>
      <w:szCs w:val="20"/>
    </w:rPr>
  </w:style>
  <w:style w:type="character" w:customStyle="1" w:styleId="Titre6Car">
    <w:name w:val="Titre 6 Car"/>
    <w:basedOn w:val="Policepardfaut"/>
    <w:link w:val="Titre6"/>
    <w:uiPriority w:val="9"/>
    <w:rsid w:val="00B36377"/>
    <w:rPr>
      <w:rFonts w:ascii="Times New Roman" w:eastAsia="Times New Roman" w:hAnsi="Times New Roman" w:cs="Times New Roman"/>
      <w:b/>
      <w:bCs/>
      <w:sz w:val="15"/>
      <w:szCs w:val="15"/>
    </w:rPr>
  </w:style>
  <w:style w:type="character" w:styleId="lev">
    <w:name w:val="Strong"/>
    <w:basedOn w:val="Policepardfaut"/>
    <w:uiPriority w:val="22"/>
    <w:qFormat/>
    <w:rsid w:val="00B36377"/>
    <w:rPr>
      <w:b/>
      <w:bCs/>
    </w:rPr>
  </w:style>
  <w:style w:type="paragraph" w:styleId="Notedefin">
    <w:name w:val="endnote text"/>
    <w:basedOn w:val="Normal"/>
    <w:link w:val="NotedefinCar"/>
    <w:uiPriority w:val="99"/>
    <w:semiHidden/>
    <w:unhideWhenUsed/>
    <w:rsid w:val="00B36377"/>
    <w:pPr>
      <w:spacing w:after="0" w:line="240" w:lineRule="auto"/>
    </w:pPr>
    <w:rPr>
      <w:rFonts w:eastAsiaTheme="minorHAnsi"/>
      <w:sz w:val="20"/>
      <w:szCs w:val="20"/>
      <w:lang w:eastAsia="en-US"/>
    </w:rPr>
  </w:style>
  <w:style w:type="character" w:customStyle="1" w:styleId="NotedefinCar">
    <w:name w:val="Note de fin Car"/>
    <w:basedOn w:val="Policepardfaut"/>
    <w:link w:val="Notedefin"/>
    <w:uiPriority w:val="99"/>
    <w:semiHidden/>
    <w:rsid w:val="00B36377"/>
    <w:rPr>
      <w:rFonts w:eastAsiaTheme="minorHAnsi"/>
      <w:sz w:val="20"/>
      <w:szCs w:val="20"/>
      <w:lang w:eastAsia="en-US"/>
    </w:rPr>
  </w:style>
  <w:style w:type="character" w:styleId="Appeldenotedefin">
    <w:name w:val="endnote reference"/>
    <w:basedOn w:val="Policepardfaut"/>
    <w:uiPriority w:val="99"/>
    <w:semiHidden/>
    <w:unhideWhenUsed/>
    <w:rsid w:val="00B36377"/>
    <w:rPr>
      <w:vertAlign w:val="superscript"/>
    </w:rPr>
  </w:style>
  <w:style w:type="character" w:styleId="Lienhypertextesuivivisit">
    <w:name w:val="FollowedHyperlink"/>
    <w:basedOn w:val="Policepardfaut"/>
    <w:uiPriority w:val="99"/>
    <w:semiHidden/>
    <w:unhideWhenUsed/>
    <w:rsid w:val="00397008"/>
    <w:rPr>
      <w:color w:val="800080" w:themeColor="followedHyperlink"/>
      <w:u w:val="single"/>
    </w:rPr>
  </w:style>
  <w:style w:type="character" w:customStyle="1" w:styleId="accordionctn">
    <w:name w:val="accordion_ctn"/>
    <w:basedOn w:val="Policepardfaut"/>
    <w:rsid w:val="00A6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4858">
      <w:bodyDiv w:val="1"/>
      <w:marLeft w:val="0"/>
      <w:marRight w:val="0"/>
      <w:marTop w:val="0"/>
      <w:marBottom w:val="0"/>
      <w:divBdr>
        <w:top w:val="none" w:sz="0" w:space="0" w:color="auto"/>
        <w:left w:val="none" w:sz="0" w:space="0" w:color="auto"/>
        <w:bottom w:val="none" w:sz="0" w:space="0" w:color="auto"/>
        <w:right w:val="none" w:sz="0" w:space="0" w:color="auto"/>
      </w:divBdr>
      <w:divsChild>
        <w:div w:id="1833911895">
          <w:marLeft w:val="0"/>
          <w:marRight w:val="0"/>
          <w:marTop w:val="0"/>
          <w:marBottom w:val="0"/>
          <w:divBdr>
            <w:top w:val="none" w:sz="0" w:space="0" w:color="auto"/>
            <w:left w:val="none" w:sz="0" w:space="0" w:color="auto"/>
            <w:bottom w:val="none" w:sz="0" w:space="0" w:color="auto"/>
            <w:right w:val="none" w:sz="0" w:space="0" w:color="auto"/>
          </w:divBdr>
          <w:divsChild>
            <w:div w:id="1592858191">
              <w:marLeft w:val="0"/>
              <w:marRight w:val="0"/>
              <w:marTop w:val="0"/>
              <w:marBottom w:val="0"/>
              <w:divBdr>
                <w:top w:val="none" w:sz="0" w:space="0" w:color="auto"/>
                <w:left w:val="none" w:sz="0" w:space="0" w:color="auto"/>
                <w:bottom w:val="none" w:sz="0" w:space="0" w:color="auto"/>
                <w:right w:val="none" w:sz="0" w:space="15" w:color="auto"/>
              </w:divBdr>
              <w:divsChild>
                <w:div w:id="507256937">
                  <w:marLeft w:val="0"/>
                  <w:marRight w:val="0"/>
                  <w:marTop w:val="0"/>
                  <w:marBottom w:val="0"/>
                  <w:divBdr>
                    <w:top w:val="none" w:sz="0" w:space="0" w:color="auto"/>
                    <w:left w:val="none" w:sz="0" w:space="0" w:color="auto"/>
                    <w:bottom w:val="single" w:sz="2" w:space="0" w:color="000000"/>
                    <w:right w:val="none" w:sz="0" w:space="0" w:color="auto"/>
                  </w:divBdr>
                  <w:divsChild>
                    <w:div w:id="9205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048975">
      <w:bodyDiv w:val="1"/>
      <w:marLeft w:val="0"/>
      <w:marRight w:val="0"/>
      <w:marTop w:val="0"/>
      <w:marBottom w:val="0"/>
      <w:divBdr>
        <w:top w:val="none" w:sz="0" w:space="0" w:color="auto"/>
        <w:left w:val="none" w:sz="0" w:space="0" w:color="auto"/>
        <w:bottom w:val="none" w:sz="0" w:space="0" w:color="auto"/>
        <w:right w:val="none" w:sz="0" w:space="0" w:color="auto"/>
      </w:divBdr>
      <w:divsChild>
        <w:div w:id="157620133">
          <w:marLeft w:val="0"/>
          <w:marRight w:val="0"/>
          <w:marTop w:val="0"/>
          <w:marBottom w:val="0"/>
          <w:divBdr>
            <w:top w:val="none" w:sz="0" w:space="0" w:color="auto"/>
            <w:left w:val="none" w:sz="0" w:space="0" w:color="auto"/>
            <w:bottom w:val="none" w:sz="0" w:space="0" w:color="auto"/>
            <w:right w:val="none" w:sz="0" w:space="0" w:color="auto"/>
          </w:divBdr>
          <w:divsChild>
            <w:div w:id="1580824931">
              <w:marLeft w:val="0"/>
              <w:marRight w:val="0"/>
              <w:marTop w:val="0"/>
              <w:marBottom w:val="0"/>
              <w:divBdr>
                <w:top w:val="none" w:sz="0" w:space="0" w:color="auto"/>
                <w:left w:val="none" w:sz="0" w:space="0" w:color="auto"/>
                <w:bottom w:val="none" w:sz="0" w:space="0" w:color="auto"/>
                <w:right w:val="none" w:sz="0" w:space="15" w:color="auto"/>
              </w:divBdr>
              <w:divsChild>
                <w:div w:id="2064520376">
                  <w:marLeft w:val="0"/>
                  <w:marRight w:val="0"/>
                  <w:marTop w:val="0"/>
                  <w:marBottom w:val="0"/>
                  <w:divBdr>
                    <w:top w:val="none" w:sz="0" w:space="0" w:color="auto"/>
                    <w:left w:val="none" w:sz="0" w:space="0" w:color="auto"/>
                    <w:bottom w:val="single" w:sz="2" w:space="0" w:color="000000"/>
                    <w:right w:val="none" w:sz="0" w:space="0" w:color="auto"/>
                  </w:divBdr>
                  <w:divsChild>
                    <w:div w:id="11800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78244">
      <w:bodyDiv w:val="1"/>
      <w:marLeft w:val="0"/>
      <w:marRight w:val="0"/>
      <w:marTop w:val="0"/>
      <w:marBottom w:val="0"/>
      <w:divBdr>
        <w:top w:val="none" w:sz="0" w:space="0" w:color="auto"/>
        <w:left w:val="none" w:sz="0" w:space="0" w:color="auto"/>
        <w:bottom w:val="none" w:sz="0" w:space="0" w:color="auto"/>
        <w:right w:val="none" w:sz="0" w:space="0" w:color="auto"/>
      </w:divBdr>
    </w:div>
    <w:div w:id="798691791">
      <w:bodyDiv w:val="1"/>
      <w:marLeft w:val="0"/>
      <w:marRight w:val="0"/>
      <w:marTop w:val="0"/>
      <w:marBottom w:val="0"/>
      <w:divBdr>
        <w:top w:val="none" w:sz="0" w:space="0" w:color="auto"/>
        <w:left w:val="none" w:sz="0" w:space="0" w:color="auto"/>
        <w:bottom w:val="none" w:sz="0" w:space="0" w:color="auto"/>
        <w:right w:val="none" w:sz="0" w:space="0" w:color="auto"/>
      </w:divBdr>
    </w:div>
    <w:div w:id="1086849171">
      <w:bodyDiv w:val="1"/>
      <w:marLeft w:val="0"/>
      <w:marRight w:val="0"/>
      <w:marTop w:val="0"/>
      <w:marBottom w:val="0"/>
      <w:divBdr>
        <w:top w:val="none" w:sz="0" w:space="0" w:color="auto"/>
        <w:left w:val="none" w:sz="0" w:space="0" w:color="auto"/>
        <w:bottom w:val="none" w:sz="0" w:space="0" w:color="auto"/>
        <w:right w:val="none" w:sz="0" w:space="0" w:color="auto"/>
      </w:divBdr>
    </w:div>
    <w:div w:id="1237786543">
      <w:bodyDiv w:val="1"/>
      <w:marLeft w:val="0"/>
      <w:marRight w:val="0"/>
      <w:marTop w:val="0"/>
      <w:marBottom w:val="0"/>
      <w:divBdr>
        <w:top w:val="none" w:sz="0" w:space="0" w:color="auto"/>
        <w:left w:val="none" w:sz="0" w:space="0" w:color="auto"/>
        <w:bottom w:val="none" w:sz="0" w:space="0" w:color="auto"/>
        <w:right w:val="none" w:sz="0" w:space="0" w:color="auto"/>
      </w:divBdr>
    </w:div>
    <w:div w:id="1646399138">
      <w:bodyDiv w:val="1"/>
      <w:marLeft w:val="0"/>
      <w:marRight w:val="0"/>
      <w:marTop w:val="0"/>
      <w:marBottom w:val="0"/>
      <w:divBdr>
        <w:top w:val="none" w:sz="0" w:space="0" w:color="auto"/>
        <w:left w:val="none" w:sz="0" w:space="0" w:color="auto"/>
        <w:bottom w:val="none" w:sz="0" w:space="0" w:color="auto"/>
        <w:right w:val="none" w:sz="0" w:space="0" w:color="auto"/>
      </w:divBdr>
      <w:divsChild>
        <w:div w:id="1391424599">
          <w:marLeft w:val="0"/>
          <w:marRight w:val="0"/>
          <w:marTop w:val="0"/>
          <w:marBottom w:val="0"/>
          <w:divBdr>
            <w:top w:val="none" w:sz="0" w:space="0" w:color="auto"/>
            <w:left w:val="single" w:sz="24" w:space="0" w:color="CCCCCC"/>
            <w:bottom w:val="single" w:sz="24" w:space="0" w:color="CCCCCC"/>
            <w:right w:val="single" w:sz="24" w:space="0" w:color="CCCCCC"/>
          </w:divBdr>
          <w:divsChild>
            <w:div w:id="141045572">
              <w:marLeft w:val="0"/>
              <w:marRight w:val="0"/>
              <w:marTop w:val="0"/>
              <w:marBottom w:val="0"/>
              <w:divBdr>
                <w:top w:val="none" w:sz="0" w:space="0" w:color="auto"/>
                <w:left w:val="none" w:sz="0" w:space="0" w:color="auto"/>
                <w:bottom w:val="none" w:sz="0" w:space="0" w:color="auto"/>
                <w:right w:val="none" w:sz="0" w:space="0" w:color="auto"/>
              </w:divBdr>
              <w:divsChild>
                <w:div w:id="299771760">
                  <w:marLeft w:val="150"/>
                  <w:marRight w:val="0"/>
                  <w:marTop w:val="0"/>
                  <w:marBottom w:val="0"/>
                  <w:divBdr>
                    <w:top w:val="none" w:sz="0" w:space="0" w:color="auto"/>
                    <w:left w:val="none" w:sz="0" w:space="0" w:color="auto"/>
                    <w:bottom w:val="none" w:sz="0" w:space="0" w:color="auto"/>
                    <w:right w:val="none" w:sz="0" w:space="0" w:color="auto"/>
                  </w:divBdr>
                  <w:divsChild>
                    <w:div w:id="20404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8616">
      <w:bodyDiv w:val="1"/>
      <w:marLeft w:val="0"/>
      <w:marRight w:val="0"/>
      <w:marTop w:val="0"/>
      <w:marBottom w:val="0"/>
      <w:divBdr>
        <w:top w:val="none" w:sz="0" w:space="0" w:color="auto"/>
        <w:left w:val="none" w:sz="0" w:space="0" w:color="auto"/>
        <w:bottom w:val="none" w:sz="0" w:space="0" w:color="auto"/>
        <w:right w:val="none" w:sz="0" w:space="0" w:color="auto"/>
      </w:divBdr>
    </w:div>
    <w:div w:id="1870221384">
      <w:bodyDiv w:val="1"/>
      <w:marLeft w:val="0"/>
      <w:marRight w:val="0"/>
      <w:marTop w:val="0"/>
      <w:marBottom w:val="0"/>
      <w:divBdr>
        <w:top w:val="none" w:sz="0" w:space="0" w:color="auto"/>
        <w:left w:val="none" w:sz="0" w:space="0" w:color="auto"/>
        <w:bottom w:val="none" w:sz="0" w:space="0" w:color="auto"/>
        <w:right w:val="none" w:sz="0" w:space="0" w:color="auto"/>
      </w:divBdr>
    </w:div>
    <w:div w:id="1908609975">
      <w:bodyDiv w:val="1"/>
      <w:marLeft w:val="0"/>
      <w:marRight w:val="0"/>
      <w:marTop w:val="0"/>
      <w:marBottom w:val="0"/>
      <w:divBdr>
        <w:top w:val="none" w:sz="0" w:space="0" w:color="auto"/>
        <w:left w:val="none" w:sz="0" w:space="0" w:color="auto"/>
        <w:bottom w:val="none" w:sz="0" w:space="0" w:color="auto"/>
        <w:right w:val="none" w:sz="0" w:space="0" w:color="auto"/>
      </w:divBdr>
      <w:divsChild>
        <w:div w:id="522522819">
          <w:marLeft w:val="1123"/>
          <w:marRight w:val="0"/>
          <w:marTop w:val="120"/>
          <w:marBottom w:val="180"/>
          <w:divBdr>
            <w:top w:val="none" w:sz="0" w:space="0" w:color="auto"/>
            <w:left w:val="none" w:sz="0" w:space="0" w:color="auto"/>
            <w:bottom w:val="none" w:sz="0" w:space="0" w:color="auto"/>
            <w:right w:val="none" w:sz="0" w:space="0" w:color="auto"/>
          </w:divBdr>
        </w:div>
        <w:div w:id="150098251">
          <w:marLeft w:val="1123"/>
          <w:marRight w:val="0"/>
          <w:marTop w:val="120"/>
          <w:marBottom w:val="180"/>
          <w:divBdr>
            <w:top w:val="none" w:sz="0" w:space="0" w:color="auto"/>
            <w:left w:val="none" w:sz="0" w:space="0" w:color="auto"/>
            <w:bottom w:val="none" w:sz="0" w:space="0" w:color="auto"/>
            <w:right w:val="none" w:sz="0" w:space="0" w:color="auto"/>
          </w:divBdr>
        </w:div>
        <w:div w:id="1203706957">
          <w:marLeft w:val="1123"/>
          <w:marRight w:val="0"/>
          <w:marTop w:val="120"/>
          <w:marBottom w:val="180"/>
          <w:divBdr>
            <w:top w:val="none" w:sz="0" w:space="0" w:color="auto"/>
            <w:left w:val="none" w:sz="0" w:space="0" w:color="auto"/>
            <w:bottom w:val="none" w:sz="0" w:space="0" w:color="auto"/>
            <w:right w:val="none" w:sz="0" w:space="0" w:color="auto"/>
          </w:divBdr>
        </w:div>
        <w:div w:id="1446272420">
          <w:marLeft w:val="1123"/>
          <w:marRight w:val="0"/>
          <w:marTop w:val="12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http://itss.gouv.qc.ca/"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publications.gc.ca/collections/collection_2011/aspc-phac/HP40-1-2010-fra.pdf" TargetMode="External"/><Relationship Id="rId7" Type="http://schemas.openxmlformats.org/officeDocument/2006/relationships/footnotes" Target="footnotes.xml"/><Relationship Id="rId12" Type="http://schemas.openxmlformats.org/officeDocument/2006/relationships/hyperlink" Target="http://publications.msss.gouv.qc.ca/acrobat/f/documentation/2013/13-314-04F.pdf" TargetMode="External"/><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itss.gouv.q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ss.gouv.qc.c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pvsq.org/wp-" TargetMode="External"/><Relationship Id="rId10" Type="http://schemas.openxmlformats.org/officeDocument/2006/relationships/image" Target="media/image5.jpeg"/><Relationship Id="rId19" Type="http://schemas.openxmlformats.org/officeDocument/2006/relationships/hyperlink" Target="http://itss.gouv.qc.ca/" TargetMode="Externa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60.wmf"/><Relationship Id="rId22" Type="http://schemas.openxmlformats.org/officeDocument/2006/relationships/hyperlink" Target="http://cliniquea.ca/"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D5351F505E4B1FBD43B63E3F476038"/>
        <w:category>
          <w:name w:val="Général"/>
          <w:gallery w:val="placeholder"/>
        </w:category>
        <w:types>
          <w:type w:val="bbPlcHdr"/>
        </w:types>
        <w:behaviors>
          <w:behavior w:val="content"/>
        </w:behaviors>
        <w:guid w:val="{11A079E0-351D-4640-9F09-3EFD2CB16B63}"/>
      </w:docPartPr>
      <w:docPartBody>
        <w:p w:rsidR="00D44D0F" w:rsidRDefault="00170179" w:rsidP="00170179">
          <w:pPr>
            <w:pStyle w:val="FED5351F505E4B1FBD43B63E3F476038"/>
          </w:pPr>
          <w:r>
            <w:rPr>
              <w:lang w:val="fr-FR"/>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170179"/>
    <w:rsid w:val="00067FA2"/>
    <w:rsid w:val="00170179"/>
    <w:rsid w:val="004B4E44"/>
    <w:rsid w:val="00607BEF"/>
    <w:rsid w:val="0095791F"/>
    <w:rsid w:val="00B84E0D"/>
    <w:rsid w:val="00BC4C78"/>
    <w:rsid w:val="00D44D0F"/>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ED5351F505E4B1FBD43B63E3F476038">
    <w:name w:val="FED5351F505E4B1FBD43B63E3F476038"/>
    <w:rsid w:val="001701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F478-32AD-4594-A991-113E5E80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4294</Words>
  <Characters>23623</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Octobre 2014</Company>
  <LinksUpToDate>false</LinksUpToDate>
  <CharactersWithSpaces>27862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Marie1</cp:lastModifiedBy>
  <cp:revision>46</cp:revision>
  <cp:lastPrinted>2014-06-19T14:19:00Z</cp:lastPrinted>
  <dcterms:created xsi:type="dcterms:W3CDTF">2014-10-09T12:08:00Z</dcterms:created>
  <dcterms:modified xsi:type="dcterms:W3CDTF">2014-10-21T19:15:00Z</dcterms:modified>
</cp:coreProperties>
</file>